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61278" w14:textId="0545C270" w:rsidR="008D7A18" w:rsidRPr="000C6908" w:rsidRDefault="001171DF">
      <w:pPr>
        <w:pStyle w:val="3gpptitlecitytdocnumber"/>
        <w:rPr>
          <w:rFonts w:eastAsia="宋体"/>
          <w:lang w:val="en-US" w:eastAsia="zh-CN"/>
        </w:rPr>
      </w:pPr>
      <w:bookmarkStart w:id="0" w:name="OLE_LINK17"/>
      <w:bookmarkStart w:id="1" w:name="_Hlk19781073"/>
      <w:bookmarkStart w:id="2" w:name="OLE_LINK2"/>
      <w:r w:rsidRPr="000C6908">
        <w:rPr>
          <w:rFonts w:eastAsia="宋体"/>
          <w:lang w:val="en-US" w:eastAsia="zh-CN"/>
        </w:rPr>
        <w:t>3GPP T</w:t>
      </w:r>
      <w:bookmarkStart w:id="3" w:name="_Ref452454252"/>
      <w:bookmarkEnd w:id="3"/>
      <w:r w:rsidRPr="000C6908">
        <w:rPr>
          <w:rFonts w:eastAsia="宋体"/>
          <w:lang w:val="en-US" w:eastAsia="zh-CN"/>
        </w:rPr>
        <w:t>SG-RAN WG3 Meeting #</w:t>
      </w:r>
      <w:r w:rsidRPr="000C6908">
        <w:rPr>
          <w:rFonts w:eastAsia="宋体" w:hint="eastAsia"/>
          <w:lang w:val="en-US" w:eastAsia="zh-CN"/>
        </w:rPr>
        <w:t>12</w:t>
      </w:r>
      <w:bookmarkEnd w:id="0"/>
      <w:r w:rsidRPr="000C6908">
        <w:rPr>
          <w:rFonts w:eastAsia="宋体"/>
          <w:lang w:val="en-US" w:eastAsia="zh-CN"/>
        </w:rPr>
        <w:t>5</w:t>
      </w:r>
      <w:r w:rsidRPr="000C6908">
        <w:rPr>
          <w:rFonts w:eastAsia="宋体"/>
          <w:lang w:val="en-US" w:eastAsia="zh-CN"/>
        </w:rPr>
        <w:tab/>
      </w:r>
      <w:r w:rsidR="00420C16" w:rsidRPr="00420C16">
        <w:rPr>
          <w:rFonts w:eastAsia="宋体"/>
          <w:lang w:val="en-US" w:eastAsia="zh-CN"/>
        </w:rPr>
        <w:t>R3-244055</w:t>
      </w:r>
    </w:p>
    <w:p w14:paraId="761AFAFE" w14:textId="77777777" w:rsidR="00873EC5" w:rsidRDefault="00873EC5" w:rsidP="00873EC5">
      <w:pPr>
        <w:pStyle w:val="3gpptitlecitytdocnumber"/>
        <w:rPr>
          <w:rFonts w:eastAsia="宋体"/>
          <w:lang w:val="en-US" w:eastAsia="zh-CN"/>
        </w:rPr>
      </w:pPr>
      <w:bookmarkStart w:id="4" w:name="_Hlk19781143"/>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p w14:paraId="1CB3A16C" w14:textId="77777777" w:rsidR="008D7A18" w:rsidRDefault="008D7A18">
      <w:pPr>
        <w:pStyle w:val="ab"/>
        <w:rPr>
          <w:rFonts w:cs="Arial"/>
          <w:bCs/>
          <w:sz w:val="24"/>
          <w:lang w:eastAsia="ja-JP"/>
        </w:rPr>
      </w:pPr>
      <w:bookmarkStart w:id="5" w:name="_GoBack"/>
      <w:bookmarkEnd w:id="1"/>
      <w:bookmarkEnd w:id="2"/>
      <w:bookmarkEnd w:id="4"/>
      <w:bookmarkEnd w:id="5"/>
    </w:p>
    <w:p w14:paraId="32446CE6" w14:textId="77777777" w:rsidR="008D7A18" w:rsidRDefault="001171DF">
      <w:pPr>
        <w:pStyle w:val="af3"/>
        <w:rPr>
          <w:rFonts w:eastAsia="宋体"/>
          <w:lang w:eastAsia="zh-CN"/>
        </w:rPr>
      </w:pPr>
      <w:r>
        <w:t>Agenda Item:</w:t>
      </w:r>
      <w:r>
        <w:tab/>
      </w:r>
      <w:r>
        <w:rPr>
          <w:rFonts w:eastAsia="宋体" w:hint="eastAsia"/>
          <w:lang w:eastAsia="zh-CN"/>
        </w:rPr>
        <w:t>13.2</w:t>
      </w:r>
    </w:p>
    <w:p w14:paraId="06128408" w14:textId="76257A86" w:rsidR="008D7A18" w:rsidRDefault="001171DF">
      <w:pPr>
        <w:pStyle w:val="af3"/>
        <w:rPr>
          <w:rFonts w:eastAsia="宋体"/>
          <w:lang w:eastAsia="zh-CN"/>
        </w:rPr>
      </w:pPr>
      <w:r>
        <w:t>Source:</w:t>
      </w:r>
      <w:r>
        <w:tab/>
      </w:r>
      <w:r>
        <w:rPr>
          <w:rFonts w:eastAsia="宋体" w:hint="eastAsia"/>
          <w:lang w:eastAsia="zh-CN"/>
        </w:rPr>
        <w:t>ZTE</w:t>
      </w:r>
      <w:r w:rsidR="002F27EE">
        <w:rPr>
          <w:rFonts w:eastAsia="宋体" w:hint="eastAsia"/>
          <w:lang w:eastAsia="zh-CN"/>
        </w:rPr>
        <w:t xml:space="preserve"> Corporation</w:t>
      </w:r>
    </w:p>
    <w:p w14:paraId="0F5FDD88" w14:textId="77777777" w:rsidR="008D7A18" w:rsidRDefault="001171DF">
      <w:pPr>
        <w:pStyle w:val="af3"/>
        <w:ind w:left="1985" w:hanging="1985"/>
        <w:rPr>
          <w:lang w:eastAsia="ja-JP"/>
        </w:rPr>
      </w:pPr>
      <w:r>
        <w:t>Title:</w:t>
      </w:r>
      <w:r>
        <w:tab/>
      </w:r>
      <w:r>
        <w:rPr>
          <w:rFonts w:eastAsia="宋体" w:hint="eastAsia"/>
          <w:lang w:eastAsia="zh-CN"/>
        </w:rPr>
        <w:t>Discussion on inter-CU LTM</w:t>
      </w:r>
    </w:p>
    <w:p w14:paraId="1CFCBD3B" w14:textId="54DBE523" w:rsidR="008D7A18" w:rsidRDefault="001171DF">
      <w:pPr>
        <w:pStyle w:val="af3"/>
        <w:rPr>
          <w:lang w:eastAsia="ja-JP"/>
        </w:rPr>
      </w:pPr>
      <w:r>
        <w:t>Document for:</w:t>
      </w:r>
      <w:r>
        <w:tab/>
        <w:t xml:space="preserve">Discussions &amp; </w:t>
      </w:r>
      <w:r>
        <w:rPr>
          <w:lang w:eastAsia="ja-JP"/>
        </w:rPr>
        <w:t>Approval</w:t>
      </w:r>
    </w:p>
    <w:p w14:paraId="26F4381B" w14:textId="77777777" w:rsidR="008D7A18" w:rsidRDefault="001171DF">
      <w:pPr>
        <w:pStyle w:val="1"/>
        <w:numPr>
          <w:ilvl w:val="0"/>
          <w:numId w:val="3"/>
        </w:numPr>
        <w:rPr>
          <w:rFonts w:cs="Arial"/>
        </w:rPr>
      </w:pPr>
      <w:bookmarkStart w:id="6" w:name="OLE_LINK1"/>
      <w:r>
        <w:rPr>
          <w:rFonts w:cs="Arial"/>
        </w:rPr>
        <w:t>Introduction</w:t>
      </w:r>
    </w:p>
    <w:bookmarkEnd w:id="6"/>
    <w:p w14:paraId="02193C14" w14:textId="77777777" w:rsidR="008D7A18" w:rsidRDefault="001171DF">
      <w:pPr>
        <w:widowControl w:val="0"/>
        <w:spacing w:before="120" w:after="0" w:line="259" w:lineRule="auto"/>
        <w:jc w:val="both"/>
        <w:rPr>
          <w:rFonts w:eastAsia="宋体"/>
          <w:kern w:val="2"/>
          <w:sz w:val="21"/>
          <w:szCs w:val="21"/>
          <w:lang w:val="en-US" w:eastAsia="zh-CN"/>
        </w:rPr>
      </w:pPr>
      <w:r>
        <w:rPr>
          <w:rFonts w:eastAsia="宋体" w:hint="eastAsia"/>
          <w:kern w:val="2"/>
          <w:sz w:val="21"/>
          <w:szCs w:val="21"/>
          <w:lang w:val="en-US" w:eastAsia="zh-CN"/>
        </w:rPr>
        <w:t>We made the following progress at the RAN3#123-bis meeting.</w:t>
      </w:r>
    </w:p>
    <w:tbl>
      <w:tblPr>
        <w:tblStyle w:val="ae"/>
        <w:tblW w:w="0" w:type="auto"/>
        <w:tblLook w:val="04A0" w:firstRow="1" w:lastRow="0" w:firstColumn="1" w:lastColumn="0" w:noHBand="0" w:noVBand="1"/>
      </w:tblPr>
      <w:tblGrid>
        <w:gridCol w:w="9629"/>
      </w:tblGrid>
      <w:tr w:rsidR="008D7A18" w14:paraId="0D723856" w14:textId="77777777">
        <w:tc>
          <w:tcPr>
            <w:tcW w:w="9631" w:type="dxa"/>
          </w:tcPr>
          <w:p w14:paraId="1D227DB2" w14:textId="77777777" w:rsidR="008D7A18" w:rsidRDefault="001171DF">
            <w:pPr>
              <w:widowControl w:val="0"/>
              <w:overflowPunct w:val="0"/>
              <w:autoSpaceDE w:val="0"/>
              <w:autoSpaceDN w:val="0"/>
              <w:adjustRightInd w:val="0"/>
              <w:spacing w:before="100" w:beforeAutospacing="1"/>
              <w:ind w:left="144" w:hanging="144"/>
              <w:textAlignment w:val="baseline"/>
              <w:rPr>
                <w:rFonts w:ascii="Calibri" w:eastAsia="宋体" w:hAnsi="Calibri" w:cs="Calibri"/>
                <w:b/>
                <w:bCs/>
                <w:color w:val="008000"/>
                <w:sz w:val="18"/>
                <w:szCs w:val="18"/>
                <w:lang w:val="en-US"/>
              </w:rPr>
            </w:pPr>
            <w:r>
              <w:rPr>
                <w:rFonts w:ascii="Calibri" w:eastAsia="宋体" w:hAnsi="Calibri" w:cs="Calibri" w:hint="eastAsia"/>
                <w:b/>
                <w:bCs/>
                <w:color w:val="008000"/>
                <w:sz w:val="18"/>
                <w:szCs w:val="18"/>
                <w:lang w:val="en-US"/>
              </w:rPr>
              <w:t>Prioritize to support inter-CU LTM over Xn interface, and RAN3 specify the inter-CU LTM solutions for standalone scenario first.</w:t>
            </w:r>
          </w:p>
          <w:p w14:paraId="4F3CD282" w14:textId="77777777" w:rsidR="008D7A18" w:rsidRDefault="001171DF">
            <w:pPr>
              <w:widowControl w:val="0"/>
              <w:overflowPunct w:val="0"/>
              <w:autoSpaceDE w:val="0"/>
              <w:autoSpaceDN w:val="0"/>
              <w:adjustRightInd w:val="0"/>
              <w:spacing w:before="100" w:beforeAutospacing="1"/>
              <w:ind w:left="144" w:hanging="144"/>
              <w:textAlignment w:val="baseline"/>
              <w:rPr>
                <w:rFonts w:ascii="Calibri" w:eastAsia="宋体" w:hAnsi="Calibri" w:cs="Calibri"/>
                <w:b/>
                <w:bCs/>
                <w:color w:val="008000"/>
                <w:sz w:val="18"/>
                <w:szCs w:val="18"/>
                <w:lang w:val="en-US"/>
              </w:rPr>
            </w:pPr>
            <w:r>
              <w:rPr>
                <w:rFonts w:ascii="Calibri" w:eastAsia="宋体" w:hAnsi="Calibri" w:cs="Calibri" w:hint="eastAsia"/>
                <w:b/>
                <w:bCs/>
                <w:color w:val="008000"/>
                <w:sz w:val="18"/>
                <w:szCs w:val="18"/>
                <w:lang w:val="en-US"/>
              </w:rPr>
              <w:t xml:space="preserve">Reuse existing Xn Handover Request and Handover Request ACK for Inter-CU LTM initial preparation. </w:t>
            </w:r>
          </w:p>
          <w:p w14:paraId="6B64A296" w14:textId="77777777" w:rsidR="008D7A18" w:rsidRDefault="001171DF">
            <w:pPr>
              <w:widowControl w:val="0"/>
              <w:overflowPunct w:val="0"/>
              <w:autoSpaceDE w:val="0"/>
              <w:autoSpaceDN w:val="0"/>
              <w:adjustRightInd w:val="0"/>
              <w:spacing w:before="100" w:beforeAutospacing="1"/>
              <w:ind w:left="144" w:hanging="144"/>
              <w:textAlignment w:val="baseline"/>
              <w:rPr>
                <w:rFonts w:ascii="Calibri" w:eastAsia="宋体" w:hAnsi="Calibri" w:cs="Calibri"/>
                <w:b/>
                <w:bCs/>
                <w:color w:val="008000"/>
                <w:sz w:val="18"/>
                <w:szCs w:val="18"/>
                <w:lang w:val="en-US"/>
              </w:rPr>
            </w:pPr>
            <w:r>
              <w:rPr>
                <w:rFonts w:ascii="Calibri" w:eastAsia="宋体" w:hAnsi="Calibri" w:cs="Calibri" w:hint="eastAsia"/>
                <w:b/>
                <w:bCs/>
                <w:color w:val="008000"/>
                <w:sz w:val="18"/>
                <w:szCs w:val="18"/>
                <w:lang w:val="en-US"/>
              </w:rPr>
              <w:t>Confirm the case that inter-CU LTM is not configured in both MCG and SCG at the same time.</w:t>
            </w:r>
          </w:p>
          <w:p w14:paraId="0EBE3AC6" w14:textId="77777777" w:rsidR="008D7A18" w:rsidRDefault="001171DF">
            <w:pPr>
              <w:widowControl w:val="0"/>
              <w:overflowPunct w:val="0"/>
              <w:autoSpaceDE w:val="0"/>
              <w:autoSpaceDN w:val="0"/>
              <w:adjustRightInd w:val="0"/>
              <w:spacing w:before="100" w:beforeAutospacing="1"/>
              <w:ind w:left="144" w:hanging="144"/>
              <w:textAlignment w:val="baseline"/>
              <w:rPr>
                <w:rFonts w:ascii="Calibri" w:eastAsia="宋体" w:hAnsi="Calibri" w:cs="Calibri"/>
                <w:b/>
                <w:bCs/>
                <w:color w:val="00B050"/>
                <w:sz w:val="18"/>
                <w:szCs w:val="18"/>
                <w:lang w:val="en-US"/>
              </w:rPr>
            </w:pPr>
            <w:r>
              <w:rPr>
                <w:rFonts w:ascii="Calibri" w:eastAsia="宋体" w:hAnsi="Calibri" w:cs="Calibri" w:hint="eastAsia"/>
                <w:b/>
                <w:bCs/>
                <w:color w:val="008000"/>
                <w:sz w:val="18"/>
                <w:szCs w:val="18"/>
                <w:lang w:val="en-US"/>
              </w:rPr>
              <w:t>Early data forwarding can be supported for inter-CU LTM</w:t>
            </w:r>
            <w:r>
              <w:rPr>
                <w:rFonts w:ascii="Calibri" w:eastAsia="宋体" w:hAnsi="Calibri" w:cs="Calibri"/>
                <w:b/>
                <w:bCs/>
                <w:color w:val="008000"/>
                <w:sz w:val="18"/>
                <w:szCs w:val="18"/>
                <w:lang w:val="en-US"/>
              </w:rPr>
              <w:t xml:space="preserve">. </w:t>
            </w:r>
          </w:p>
          <w:p w14:paraId="32E16F29" w14:textId="77777777" w:rsidR="008D7A18" w:rsidRDefault="001171DF">
            <w:pPr>
              <w:widowControl w:val="0"/>
              <w:overflowPunct w:val="0"/>
              <w:autoSpaceDE w:val="0"/>
              <w:autoSpaceDN w:val="0"/>
              <w:adjustRightInd w:val="0"/>
              <w:spacing w:before="100" w:beforeAutospacing="1"/>
              <w:ind w:left="144" w:hanging="144"/>
              <w:textAlignment w:val="baseline"/>
              <w:rPr>
                <w:rFonts w:eastAsia="宋体"/>
                <w:bCs/>
                <w:kern w:val="2"/>
                <w:sz w:val="21"/>
                <w:szCs w:val="24"/>
                <w:lang w:val="en-US" w:eastAsia="zh-CN"/>
              </w:rPr>
            </w:pPr>
            <w:r>
              <w:rPr>
                <w:rFonts w:ascii="Calibri" w:eastAsia="宋体" w:hAnsi="Calibri" w:cs="Calibri"/>
                <w:b/>
                <w:bCs/>
                <w:color w:val="008000"/>
                <w:sz w:val="18"/>
                <w:szCs w:val="18"/>
                <w:lang w:val="en-US"/>
              </w:rPr>
              <w:t>Cell Switch Notification from source DU to target DU (in different gNB from source) for LTM execution.</w:t>
            </w:r>
          </w:p>
        </w:tc>
      </w:tr>
    </w:tbl>
    <w:p w14:paraId="71E7F6CF" w14:textId="77777777" w:rsidR="008D7A18" w:rsidRDefault="008D7A18">
      <w:pPr>
        <w:overflowPunct w:val="0"/>
        <w:autoSpaceDE w:val="0"/>
        <w:autoSpaceDN w:val="0"/>
        <w:adjustRightInd w:val="0"/>
        <w:spacing w:after="120"/>
        <w:jc w:val="both"/>
        <w:textAlignment w:val="baseline"/>
        <w:rPr>
          <w:rFonts w:eastAsia="宋体"/>
          <w:sz w:val="22"/>
          <w:szCs w:val="22"/>
          <w:lang w:val="en-US" w:eastAsia="zh-CN"/>
        </w:rPr>
      </w:pPr>
    </w:p>
    <w:p w14:paraId="6AF44C8C" w14:textId="77777777" w:rsidR="008D7A18" w:rsidRDefault="001171DF">
      <w:pPr>
        <w:widowControl w:val="0"/>
        <w:spacing w:before="120" w:after="0" w:line="259" w:lineRule="auto"/>
        <w:jc w:val="both"/>
        <w:rPr>
          <w:rFonts w:eastAsia="宋体"/>
          <w:sz w:val="22"/>
          <w:szCs w:val="22"/>
          <w:lang w:val="en-US" w:eastAsia="zh-CN"/>
        </w:rPr>
      </w:pPr>
      <w:r>
        <w:rPr>
          <w:rFonts w:eastAsia="宋体" w:hint="eastAsia"/>
          <w:kern w:val="2"/>
          <w:sz w:val="21"/>
          <w:szCs w:val="21"/>
          <w:lang w:val="en-US" w:eastAsia="zh-CN"/>
        </w:rPr>
        <w:t>We made the following progress at the RAN3#12</w:t>
      </w:r>
      <w:r>
        <w:rPr>
          <w:rFonts w:eastAsia="宋体"/>
          <w:kern w:val="2"/>
          <w:sz w:val="21"/>
          <w:szCs w:val="21"/>
          <w:lang w:val="en-US" w:eastAsia="zh-CN"/>
        </w:rPr>
        <w:t>4</w:t>
      </w:r>
      <w:r>
        <w:rPr>
          <w:rFonts w:eastAsia="宋体" w:hint="eastAsia"/>
          <w:kern w:val="2"/>
          <w:sz w:val="21"/>
          <w:szCs w:val="21"/>
          <w:lang w:val="en-US" w:eastAsia="zh-CN"/>
        </w:rPr>
        <w:t xml:space="preserve"> meeting.</w:t>
      </w:r>
    </w:p>
    <w:tbl>
      <w:tblPr>
        <w:tblStyle w:val="ae"/>
        <w:tblW w:w="0" w:type="auto"/>
        <w:tblLook w:val="04A0" w:firstRow="1" w:lastRow="0" w:firstColumn="1" w:lastColumn="0" w:noHBand="0" w:noVBand="1"/>
      </w:tblPr>
      <w:tblGrid>
        <w:gridCol w:w="9629"/>
      </w:tblGrid>
      <w:tr w:rsidR="008D7A18" w14:paraId="47DDC2F5" w14:textId="77777777">
        <w:tc>
          <w:tcPr>
            <w:tcW w:w="9629" w:type="dxa"/>
          </w:tcPr>
          <w:p w14:paraId="39297FAF" w14:textId="77777777" w:rsidR="008D7A18" w:rsidRDefault="001171DF">
            <w:pPr>
              <w:widowControl w:val="0"/>
              <w:rPr>
                <w:rFonts w:ascii="Calibri" w:hAnsi="Calibri" w:cs="Calibri"/>
                <w:b/>
                <w:bCs/>
                <w:color w:val="000000"/>
                <w:sz w:val="18"/>
                <w:szCs w:val="18"/>
              </w:rPr>
            </w:pPr>
            <w:r>
              <w:rPr>
                <w:rFonts w:ascii="Calibri" w:hAnsi="Calibri" w:cs="Calibri" w:hint="eastAsia"/>
                <w:b/>
                <w:bCs/>
                <w:color w:val="008000"/>
                <w:sz w:val="18"/>
                <w:szCs w:val="18"/>
              </w:rPr>
              <w:t>S</w:t>
            </w:r>
            <w:r>
              <w:rPr>
                <w:rFonts w:ascii="Calibri" w:hAnsi="Calibri" w:cs="Calibri"/>
                <w:b/>
                <w:bCs/>
                <w:color w:val="008000"/>
                <w:sz w:val="18"/>
                <w:szCs w:val="18"/>
              </w:rPr>
              <w:t>ource gNB-CU initiates the handover preparation procedure for inter-gNB-CU LTM.</w:t>
            </w:r>
          </w:p>
          <w:p w14:paraId="08143AEA" w14:textId="77777777" w:rsidR="008D7A18" w:rsidRDefault="001171DF">
            <w:pPr>
              <w:widowControl w:val="0"/>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0B24CA6C" w14:textId="77777777" w:rsidR="008D7A18" w:rsidRDefault="001171DF">
            <w:pPr>
              <w:widowControl w:val="0"/>
              <w:rPr>
                <w:rFonts w:ascii="Calibri" w:hAnsi="Calibri" w:cs="Calibri"/>
                <w:b/>
                <w:bCs/>
                <w:color w:val="008000"/>
                <w:sz w:val="18"/>
                <w:szCs w:val="18"/>
              </w:rPr>
            </w:pPr>
            <w:r>
              <w:rPr>
                <w:rFonts w:ascii="Calibri" w:hAnsi="Calibri" w:cs="Calibri"/>
                <w:b/>
                <w:bCs/>
                <w:color w:val="008000"/>
                <w:sz w:val="18"/>
                <w:szCs w:val="18"/>
              </w:rPr>
              <w:t>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1D76598B" w14:textId="77777777" w:rsidR="008D7A18" w:rsidRDefault="001171DF">
            <w:pPr>
              <w:widowControl w:val="0"/>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6055E7D6" w14:textId="77777777" w:rsidR="008D7A18" w:rsidRDefault="001171DF">
            <w:pPr>
              <w:widowControl w:val="0"/>
              <w:rPr>
                <w:rFonts w:ascii="Calibri" w:hAnsi="Calibri" w:cs="Calibri"/>
                <w:b/>
                <w:bCs/>
                <w:color w:val="008000"/>
                <w:sz w:val="18"/>
                <w:szCs w:val="18"/>
              </w:rPr>
            </w:pPr>
            <w:r>
              <w:rPr>
                <w:rFonts w:ascii="Calibri" w:hAnsi="Calibri" w:cs="Calibri"/>
                <w:b/>
                <w:bCs/>
                <w:color w:val="008000"/>
                <w:sz w:val="18"/>
                <w:szCs w:val="18"/>
              </w:rPr>
              <w:t>The Handover Cancel message is reused by the source gNB to release the reserved resource for LTM candidate cells in the candidate gNBs.</w:t>
            </w:r>
          </w:p>
          <w:p w14:paraId="5AABDB60" w14:textId="77777777" w:rsidR="008D7A18" w:rsidRDefault="001171DF">
            <w:pPr>
              <w:widowControl w:val="0"/>
              <w:rPr>
                <w:rFonts w:ascii="Calibri" w:hAnsi="Calibri" w:cs="Calibri"/>
                <w:b/>
                <w:bCs/>
                <w:color w:val="008000"/>
                <w:sz w:val="18"/>
                <w:szCs w:val="18"/>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0E0BDB87" w14:textId="77777777" w:rsidR="008D7A18" w:rsidRDefault="001171DF">
            <w:pPr>
              <w:rPr>
                <w:rFonts w:ascii="Calibri" w:hAnsi="Calibri" w:cs="Calibri"/>
                <w:b/>
                <w:bCs/>
                <w:color w:val="008000"/>
                <w:sz w:val="18"/>
                <w:szCs w:val="22"/>
              </w:rPr>
            </w:pP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p>
          <w:p w14:paraId="77F181DD" w14:textId="77777777" w:rsidR="008D7A18" w:rsidRDefault="001171DF">
            <w:pPr>
              <w:rPr>
                <w:rFonts w:ascii="Calibri" w:eastAsia="等线" w:hAnsi="Calibri" w:cs="Calibri"/>
                <w:color w:val="0000FF"/>
                <w:sz w:val="18"/>
              </w:rPr>
            </w:pPr>
            <w:r>
              <w:rPr>
                <w:rFonts w:ascii="Calibri" w:hAnsi="Calibri" w:cs="Calibri" w:hint="eastAsia"/>
                <w:b/>
                <w:bCs/>
                <w:color w:val="008000"/>
                <w:sz w:val="18"/>
              </w:rPr>
              <w:t>A candidate gNB can initiate cancellation of configured LTM candidate cell(s) of its own.</w:t>
            </w:r>
            <w:r>
              <w:rPr>
                <w:rFonts w:ascii="Calibri" w:eastAsia="等线" w:hAnsi="Calibri" w:cs="Calibri" w:hint="eastAsia"/>
                <w:b/>
                <w:color w:val="008000"/>
                <w:sz w:val="18"/>
              </w:rPr>
              <w:t xml:space="preserve"> </w:t>
            </w:r>
            <w:r>
              <w:rPr>
                <w:rFonts w:ascii="Calibri" w:eastAsia="等线" w:hAnsi="Calibri" w:cs="Calibri"/>
                <w:b/>
                <w:color w:val="0000FF"/>
                <w:sz w:val="18"/>
              </w:rPr>
              <w:t>Details are FFS.</w:t>
            </w:r>
          </w:p>
          <w:p w14:paraId="070FE17E" w14:textId="77777777" w:rsidR="008D7A18" w:rsidRDefault="001171DF">
            <w:pPr>
              <w:rPr>
                <w:rFonts w:ascii="Calibri" w:eastAsia="等线" w:hAnsi="Calibri" w:cs="Calibri"/>
                <w:b/>
                <w:color w:val="0000FF"/>
                <w:sz w:val="18"/>
              </w:rPr>
            </w:pPr>
            <w:r>
              <w:rPr>
                <w:rFonts w:ascii="Calibri" w:eastAsia="等线" w:hAnsi="Calibri" w:cs="Calibri"/>
                <w:b/>
                <w:color w:val="0000FF"/>
                <w:sz w:val="18"/>
              </w:rPr>
              <w:t>FFS on the LTM modification procedures.</w:t>
            </w:r>
          </w:p>
          <w:p w14:paraId="074A48F6" w14:textId="77777777" w:rsidR="008D7A18" w:rsidRDefault="001171DF">
            <w:pPr>
              <w:overflowPunct w:val="0"/>
              <w:autoSpaceDE w:val="0"/>
              <w:autoSpaceDN w:val="0"/>
              <w:adjustRightInd w:val="0"/>
              <w:spacing w:after="120"/>
              <w:jc w:val="both"/>
              <w:textAlignment w:val="baseline"/>
              <w:rPr>
                <w:rFonts w:eastAsia="宋体"/>
                <w:sz w:val="22"/>
                <w:szCs w:val="22"/>
                <w:lang w:eastAsia="zh-CN"/>
              </w:rPr>
            </w:pPr>
            <w:r>
              <w:rPr>
                <w:rFonts w:ascii="Calibri" w:eastAsia="等线" w:hAnsi="Calibri" w:cs="Calibri"/>
                <w:b/>
                <w:color w:val="0000FF"/>
                <w:sz w:val="18"/>
              </w:rPr>
              <w:t>FFS on whether to reuse the existing XnAP UE CONTEXT RELEASE message at the source gNB if no LTM candidate cell(s) exist in the source gNB.</w:t>
            </w:r>
          </w:p>
        </w:tc>
      </w:tr>
    </w:tbl>
    <w:p w14:paraId="218D16AF" w14:textId="77777777" w:rsidR="008D7A18" w:rsidRDefault="008D7A18">
      <w:pPr>
        <w:overflowPunct w:val="0"/>
        <w:autoSpaceDE w:val="0"/>
        <w:autoSpaceDN w:val="0"/>
        <w:adjustRightInd w:val="0"/>
        <w:spacing w:after="120"/>
        <w:jc w:val="both"/>
        <w:textAlignment w:val="baseline"/>
        <w:rPr>
          <w:rFonts w:eastAsia="宋体"/>
          <w:sz w:val="22"/>
          <w:szCs w:val="22"/>
          <w:lang w:val="en-US" w:eastAsia="zh-CN"/>
        </w:rPr>
      </w:pPr>
    </w:p>
    <w:p w14:paraId="3CABFDB5" w14:textId="77777777" w:rsidR="008D7A18" w:rsidRDefault="001171DF">
      <w:pPr>
        <w:overflowPunct w:val="0"/>
        <w:autoSpaceDE w:val="0"/>
        <w:autoSpaceDN w:val="0"/>
        <w:adjustRightInd w:val="0"/>
        <w:spacing w:after="120"/>
        <w:jc w:val="both"/>
        <w:textAlignment w:val="baseline"/>
        <w:rPr>
          <w:rFonts w:eastAsia="宋体"/>
          <w:sz w:val="22"/>
          <w:szCs w:val="22"/>
          <w:lang w:val="en-US" w:eastAsia="zh-CN"/>
        </w:rPr>
      </w:pPr>
      <w:r>
        <w:rPr>
          <w:rFonts w:eastAsia="宋体"/>
          <w:sz w:val="22"/>
          <w:szCs w:val="22"/>
          <w:lang w:val="en-US" w:eastAsia="zh-CN"/>
        </w:rPr>
        <w:t>Meanwhile, RAN2 #126 meeting also made the following progress</w:t>
      </w:r>
    </w:p>
    <w:p w14:paraId="2D30E332"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b/>
          <w:bCs/>
          <w:lang w:val="en-US"/>
        </w:rPr>
      </w:pPr>
      <w:r>
        <w:rPr>
          <w:b/>
          <w:bCs/>
          <w:lang w:val="en-US"/>
        </w:rPr>
        <w:t>Agreements on inter-CU LTM:</w:t>
      </w:r>
    </w:p>
    <w:p w14:paraId="4788B1DB"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b/>
          <w:bCs/>
          <w:lang w:val="en-US"/>
        </w:rPr>
      </w:pPr>
      <w:r>
        <w:rPr>
          <w:b/>
          <w:bCs/>
          <w:lang w:val="en-US"/>
        </w:rPr>
        <w:t>Clarification of DC</w:t>
      </w:r>
    </w:p>
    <w:p w14:paraId="621BFD57"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An LTM configuration with inter-CU LTM candidate cells can be configured either by the MCG or SCG (but not for both simultaneously) and it is up to the network to handle this (further details up to RAN3, if any). No restriction for intra-CU LTM candidate cells.</w:t>
      </w:r>
    </w:p>
    <w:p w14:paraId="66D2EA30" w14:textId="77777777" w:rsidR="008D7A18" w:rsidRDefault="008D7A18">
      <w:pPr>
        <w:pStyle w:val="Doc-text2"/>
        <w:pBdr>
          <w:top w:val="single" w:sz="4" w:space="1" w:color="auto"/>
          <w:left w:val="single" w:sz="4" w:space="4" w:color="auto"/>
          <w:bottom w:val="single" w:sz="4" w:space="1" w:color="auto"/>
          <w:right w:val="single" w:sz="4" w:space="4" w:color="auto"/>
        </w:pBdr>
        <w:ind w:leftChars="129" w:left="258" w:firstLine="0"/>
        <w:rPr>
          <w:lang w:val="en-US"/>
        </w:rPr>
      </w:pPr>
    </w:p>
    <w:p w14:paraId="446F2FBE"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258" w:firstLine="0"/>
        <w:rPr>
          <w:lang w:val="en-US"/>
        </w:rPr>
      </w:pPr>
      <w:r>
        <w:rPr>
          <w:b/>
        </w:rPr>
        <w:lastRenderedPageBreak/>
        <w:t>Xn-based and N2-based inter-CU LTM</w:t>
      </w:r>
    </w:p>
    <w:p w14:paraId="788772F9"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Xn-based inter-CU LTM is prioritized in Rel-19.</w:t>
      </w:r>
    </w:p>
    <w:p w14:paraId="7F52AA52" w14:textId="77777777" w:rsidR="008D7A18" w:rsidRDefault="008D7A18">
      <w:pPr>
        <w:pStyle w:val="Doc-text2"/>
        <w:pBdr>
          <w:top w:val="single" w:sz="4" w:space="1" w:color="auto"/>
          <w:left w:val="single" w:sz="4" w:space="4" w:color="auto"/>
          <w:bottom w:val="single" w:sz="4" w:space="1" w:color="auto"/>
          <w:right w:val="single" w:sz="4" w:space="4" w:color="auto"/>
        </w:pBdr>
        <w:ind w:leftChars="129" w:left="258" w:firstLine="0"/>
        <w:rPr>
          <w:lang w:val="en-US"/>
        </w:rPr>
      </w:pPr>
    </w:p>
    <w:p w14:paraId="215D1356"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258" w:firstLine="0"/>
        <w:rPr>
          <w:lang w:val="en-US"/>
        </w:rPr>
      </w:pPr>
      <w:r>
        <w:rPr>
          <w:b/>
        </w:rPr>
        <w:t>Stage-2 signaling flows and procedures</w:t>
      </w:r>
    </w:p>
    <w:p w14:paraId="0ABB945A"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The preparation of inter-CU LTM configuration is initiated by the source gNB-CU.</w:t>
      </w:r>
    </w:p>
    <w:p w14:paraId="5936E675"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2A340553"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The source gNB-CU is responsible to collect the configurations and information of candidate cells from multiple candidate gNB-CUs and generates the common CSI resource configuration for L1 measurement on candidate cells.</w:t>
      </w:r>
    </w:p>
    <w:p w14:paraId="28BD0D6E"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77B90B5A" w14:textId="77777777" w:rsidR="008D7A18" w:rsidRDefault="008D7A18">
      <w:pPr>
        <w:pStyle w:val="Doc-text2"/>
        <w:pBdr>
          <w:top w:val="single" w:sz="4" w:space="1" w:color="auto"/>
          <w:left w:val="single" w:sz="4" w:space="4" w:color="auto"/>
          <w:bottom w:val="single" w:sz="4" w:space="1" w:color="auto"/>
          <w:right w:val="single" w:sz="4" w:space="4" w:color="auto"/>
        </w:pBdr>
        <w:ind w:leftChars="129" w:left="621"/>
        <w:rPr>
          <w:lang w:val="en-US"/>
        </w:rPr>
      </w:pPr>
    </w:p>
    <w:p w14:paraId="10F56619"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b/>
        </w:rPr>
      </w:pPr>
      <w:r>
        <w:rPr>
          <w:b/>
        </w:rPr>
        <w:t xml:space="preserve">Preparation: </w:t>
      </w:r>
    </w:p>
    <w:p w14:paraId="315A7DDD"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b/>
        </w:rPr>
        <w:t>RRC Configuration/structure</w:t>
      </w:r>
    </w:p>
    <w:p w14:paraId="779B4446"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The RRC signalling structure and modelling for Rel-18 LTM is taken as the baseline for inter-CU LTM.</w:t>
      </w:r>
    </w:p>
    <w:p w14:paraId="1A972C17" w14:textId="77777777" w:rsidR="008D7A18" w:rsidRDefault="008D7A18">
      <w:pPr>
        <w:pStyle w:val="Doc-text2"/>
        <w:pBdr>
          <w:top w:val="single" w:sz="4" w:space="1" w:color="auto"/>
          <w:left w:val="single" w:sz="4" w:space="4" w:color="auto"/>
          <w:bottom w:val="single" w:sz="4" w:space="1" w:color="auto"/>
          <w:right w:val="single" w:sz="4" w:space="4" w:color="auto"/>
        </w:pBdr>
        <w:ind w:leftChars="129" w:left="621"/>
        <w:rPr>
          <w:lang w:val="en-US"/>
        </w:rPr>
      </w:pPr>
    </w:p>
    <w:p w14:paraId="34832F2B"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b/>
        </w:rPr>
        <w:t>LTM Candidate ID</w:t>
      </w:r>
    </w:p>
    <w:p w14:paraId="27B56308"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For inter-CU LTM, LTM candidate ID is unique across all the participating gNB-CUs.</w:t>
      </w:r>
    </w:p>
    <w:p w14:paraId="74A4FEA6" w14:textId="77777777" w:rsidR="008D7A18" w:rsidRDefault="008D7A18">
      <w:pPr>
        <w:pStyle w:val="Doc-text2"/>
        <w:pBdr>
          <w:top w:val="single" w:sz="4" w:space="1" w:color="auto"/>
          <w:left w:val="single" w:sz="4" w:space="4" w:color="auto"/>
          <w:bottom w:val="single" w:sz="4" w:space="1" w:color="auto"/>
          <w:right w:val="single" w:sz="4" w:space="4" w:color="auto"/>
        </w:pBdr>
        <w:ind w:leftChars="129" w:left="621"/>
        <w:rPr>
          <w:lang w:val="en-US"/>
        </w:rPr>
      </w:pPr>
    </w:p>
    <w:p w14:paraId="78CA10D9"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b/>
        </w:rPr>
        <w:t>Max number of LTM candidate IDs</w:t>
      </w:r>
    </w:p>
    <w:p w14:paraId="7AF5606C"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The maximum number of LTM candidate cell configuration is 8, regardless of whether these are intra-CU or inter-CU LTM candidate configurations.</w:t>
      </w:r>
    </w:p>
    <w:p w14:paraId="3280F85C" w14:textId="77777777" w:rsidR="008D7A18" w:rsidRDefault="008D7A18">
      <w:pPr>
        <w:pStyle w:val="Doc-text2"/>
        <w:pBdr>
          <w:top w:val="single" w:sz="4" w:space="1" w:color="auto"/>
          <w:left w:val="single" w:sz="4" w:space="4" w:color="auto"/>
          <w:bottom w:val="single" w:sz="4" w:space="1" w:color="auto"/>
          <w:right w:val="single" w:sz="4" w:space="4" w:color="auto"/>
        </w:pBdr>
        <w:ind w:leftChars="129" w:left="621"/>
        <w:rPr>
          <w:lang w:val="en-US"/>
        </w:rPr>
      </w:pPr>
    </w:p>
    <w:p w14:paraId="18C4B545"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b/>
        </w:rPr>
      </w:pPr>
      <w:r>
        <w:rPr>
          <w:b/>
        </w:rPr>
        <w:t>Early sync:</w:t>
      </w:r>
    </w:p>
    <w:p w14:paraId="4D6AD55B"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b/>
        </w:rPr>
        <w:t>RAR based option</w:t>
      </w:r>
    </w:p>
    <w:p w14:paraId="1687F43B"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RAR-based TA acquisition is not supported for inter-CU LTM for non-conditional LTM. FFS on conditional LTM.</w:t>
      </w:r>
    </w:p>
    <w:p w14:paraId="78B12BAF" w14:textId="77777777" w:rsidR="008D7A18" w:rsidRDefault="008D7A18">
      <w:pPr>
        <w:pStyle w:val="Doc-text2"/>
        <w:pBdr>
          <w:top w:val="single" w:sz="4" w:space="1" w:color="auto"/>
          <w:left w:val="single" w:sz="4" w:space="4" w:color="auto"/>
          <w:bottom w:val="single" w:sz="4" w:space="1" w:color="auto"/>
          <w:right w:val="single" w:sz="4" w:space="4" w:color="auto"/>
        </w:pBdr>
        <w:ind w:leftChars="129" w:left="621"/>
        <w:rPr>
          <w:lang w:val="en-US"/>
        </w:rPr>
      </w:pPr>
    </w:p>
    <w:p w14:paraId="3FE5D7E1"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b/>
        </w:rPr>
      </w:pPr>
      <w:r>
        <w:rPr>
          <w:b/>
        </w:rPr>
        <w:t>Execution:</w:t>
      </w:r>
    </w:p>
    <w:p w14:paraId="6F979D97"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b/>
        </w:rPr>
        <w:t>LTM Cell Switch Command</w:t>
      </w:r>
    </w:p>
    <w:p w14:paraId="2685954E"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R18 LTM CSC MAC CE is baseline to trigger LTM cell switch for inter-CU LTM.</w:t>
      </w:r>
    </w:p>
    <w:p w14:paraId="6DBD9717" w14:textId="77777777" w:rsidR="008D7A18" w:rsidRDefault="008D7A18">
      <w:pPr>
        <w:pStyle w:val="Doc-text2"/>
        <w:pBdr>
          <w:top w:val="single" w:sz="4" w:space="1" w:color="auto"/>
          <w:left w:val="single" w:sz="4" w:space="4" w:color="auto"/>
          <w:bottom w:val="single" w:sz="4" w:space="1" w:color="auto"/>
          <w:right w:val="single" w:sz="4" w:space="4" w:color="auto"/>
        </w:pBdr>
        <w:ind w:leftChars="129" w:left="621"/>
        <w:rPr>
          <w:lang w:val="en-US"/>
        </w:rPr>
      </w:pPr>
    </w:p>
    <w:p w14:paraId="1D5A51AE"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b/>
        </w:rPr>
        <w:t>LTM Cell switch completion</w:t>
      </w:r>
    </w:p>
    <w:p w14:paraId="2CFC51A9"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Support CG-based RACH-less and DG-based RACH-less procedures for inter-CU LTM.</w:t>
      </w:r>
    </w:p>
    <w:p w14:paraId="66D584E0" w14:textId="77777777" w:rsidR="008D7A18" w:rsidRDefault="001171DF">
      <w:pPr>
        <w:pStyle w:val="Doc-text2"/>
        <w:numPr>
          <w:ilvl w:val="0"/>
          <w:numId w:val="4"/>
        </w:numPr>
        <w:pBdr>
          <w:top w:val="single" w:sz="4" w:space="1" w:color="auto"/>
          <w:left w:val="single" w:sz="4" w:space="4" w:color="auto"/>
          <w:bottom w:val="single" w:sz="4" w:space="1" w:color="auto"/>
          <w:right w:val="single" w:sz="4" w:space="4" w:color="auto"/>
        </w:pBdr>
        <w:ind w:leftChars="129" w:left="618"/>
        <w:rPr>
          <w:lang w:val="en-US"/>
        </w:rPr>
      </w:pPr>
      <w:r>
        <w:t>The LTM completion defined for intra-CU LTM is followed for R19 LTM.</w:t>
      </w:r>
    </w:p>
    <w:p w14:paraId="28578654" w14:textId="77777777" w:rsidR="008D7A18" w:rsidRDefault="008D7A18">
      <w:pPr>
        <w:overflowPunct w:val="0"/>
        <w:autoSpaceDE w:val="0"/>
        <w:autoSpaceDN w:val="0"/>
        <w:adjustRightInd w:val="0"/>
        <w:spacing w:after="120"/>
        <w:jc w:val="both"/>
        <w:textAlignment w:val="baseline"/>
        <w:rPr>
          <w:rFonts w:eastAsia="宋体"/>
          <w:sz w:val="22"/>
          <w:szCs w:val="22"/>
          <w:lang w:val="en-US" w:eastAsia="zh-CN"/>
        </w:rPr>
      </w:pPr>
    </w:p>
    <w:p w14:paraId="40C90F25" w14:textId="77777777" w:rsidR="008D7A18" w:rsidRDefault="008D7A18">
      <w:pPr>
        <w:pStyle w:val="Doc-text2"/>
        <w:ind w:left="1253" w:firstLine="0"/>
      </w:pPr>
    </w:p>
    <w:p w14:paraId="7C56D4FB"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b/>
          <w:bCs/>
          <w:lang w:val="en-US"/>
        </w:rPr>
      </w:pPr>
      <w:r>
        <w:rPr>
          <w:b/>
          <w:bCs/>
          <w:lang w:val="en-US"/>
        </w:rPr>
        <w:t>Agreements on measurement enhancements for LTM:</w:t>
      </w:r>
    </w:p>
    <w:p w14:paraId="2A359985" w14:textId="77777777" w:rsidR="008D7A18" w:rsidRDefault="001171DF">
      <w:pPr>
        <w:pStyle w:val="Doc-text2"/>
        <w:numPr>
          <w:ilvl w:val="0"/>
          <w:numId w:val="5"/>
        </w:numPr>
        <w:pBdr>
          <w:top w:val="single" w:sz="4" w:space="1" w:color="auto"/>
          <w:left w:val="single" w:sz="4" w:space="4" w:color="auto"/>
          <w:bottom w:val="single" w:sz="4" w:space="1" w:color="auto"/>
          <w:right w:val="single" w:sz="4" w:space="4" w:color="auto"/>
        </w:pBdr>
        <w:ind w:leftChars="129" w:left="618"/>
        <w:rPr>
          <w:lang w:val="en-US"/>
        </w:rPr>
      </w:pPr>
      <w:r>
        <w:rPr>
          <w:lang w:val="en-US"/>
        </w:rPr>
        <w:t>Event triggered L1 measurement should be designed for the following LTM purposes:</w:t>
      </w:r>
    </w:p>
    <w:p w14:paraId="654F525D"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258" w:firstLine="0"/>
        <w:rPr>
          <w:lang w:val="en-US"/>
        </w:rPr>
      </w:pPr>
      <w:r>
        <w:rPr>
          <w:lang w:val="en-US"/>
        </w:rPr>
        <w:tab/>
        <w:t>- Select the candidate beam/cell to trigger early synchronization.</w:t>
      </w:r>
    </w:p>
    <w:p w14:paraId="2F17ABD4"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 xml:space="preserve"> </w:t>
      </w:r>
      <w:r>
        <w:rPr>
          <w:lang w:val="en-US"/>
        </w:rPr>
        <w:tab/>
        <w:t>- Select the target beam/cell and trigger LTM cell switch procedure.</w:t>
      </w:r>
    </w:p>
    <w:p w14:paraId="3A27A906"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pPr>
      <w:r>
        <w:rPr>
          <w:lang w:val="en-US"/>
        </w:rPr>
        <w:t xml:space="preserve">2. </w:t>
      </w:r>
      <w:r>
        <w:rPr>
          <w:lang w:val="en-US"/>
        </w:rPr>
        <w:tab/>
      </w:r>
      <w:r>
        <w:t>For event triggered L1 measurement, use of beam level measurement result for event evaluation is baseline. FFS for the cell level measurement.</w:t>
      </w:r>
    </w:p>
    <w:p w14:paraId="1E8C302F"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3.</w:t>
      </w:r>
      <w:r>
        <w:rPr>
          <w:lang w:val="en-US"/>
        </w:rPr>
        <w:tab/>
        <w:t>Support the following LTM events based on beam specific quality of serving cell and candidate cells as the L1 LTM measurement events.</w:t>
      </w:r>
    </w:p>
    <w:p w14:paraId="03214F39"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ab/>
        <w:t>-</w:t>
      </w:r>
      <w:r>
        <w:rPr>
          <w:lang w:val="en-US"/>
        </w:rPr>
        <w:tab/>
        <w:t>Event LTM2: Beam of serving cell becomes worse than absolute threshold;</w:t>
      </w:r>
    </w:p>
    <w:p w14:paraId="2FE8F082"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ab/>
        <w:t>-</w:t>
      </w:r>
      <w:r>
        <w:rPr>
          <w:lang w:val="en-US"/>
        </w:rPr>
        <w:tab/>
        <w:t>Event LTM3: Beam of candidate cell becomes amount of offset better than beam of serving cell;</w:t>
      </w:r>
    </w:p>
    <w:p w14:paraId="165F8AEA"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ab/>
        <w:t>-</w:t>
      </w:r>
      <w:r>
        <w:rPr>
          <w:lang w:val="en-US"/>
        </w:rPr>
        <w:tab/>
        <w:t>Event LTM4: Beam of candidate cell becomes better than absolute threshold;</w:t>
      </w:r>
    </w:p>
    <w:p w14:paraId="6A60FBC3"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ab/>
        <w:t>-</w:t>
      </w:r>
      <w:r>
        <w:rPr>
          <w:lang w:val="en-US"/>
        </w:rPr>
        <w:tab/>
        <w:t>Event LTM5: Beam of serving cell becomes worse than absolute threshold1 AND Beam of candidate cell becomes better than another absolute threshold2.</w:t>
      </w:r>
    </w:p>
    <w:p w14:paraId="25A74FFE"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ab/>
      </w:r>
    </w:p>
    <w:p w14:paraId="1EB4892F"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ab/>
        <w:t>FFS on what beam(s) of the serving cell and neighboring cell is used for event evaluation. FFS on the need of Event LTM1.</w:t>
      </w:r>
    </w:p>
    <w:p w14:paraId="0EFF959C" w14:textId="77777777" w:rsidR="008D7A18" w:rsidRDefault="008D7A18">
      <w:pPr>
        <w:pStyle w:val="Doc-text2"/>
        <w:pBdr>
          <w:top w:val="single" w:sz="4" w:space="1" w:color="auto"/>
          <w:left w:val="single" w:sz="4" w:space="4" w:color="auto"/>
          <w:bottom w:val="single" w:sz="4" w:space="1" w:color="auto"/>
          <w:right w:val="single" w:sz="4" w:space="4" w:color="auto"/>
        </w:pBdr>
        <w:ind w:leftChars="129" w:left="621"/>
        <w:rPr>
          <w:lang w:val="en-US"/>
        </w:rPr>
      </w:pPr>
    </w:p>
    <w:p w14:paraId="7E1B4AB9"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pPr>
      <w:r>
        <w:rPr>
          <w:lang w:val="en-US"/>
        </w:rPr>
        <w:lastRenderedPageBreak/>
        <w:t>4.</w:t>
      </w:r>
      <w:r>
        <w:rPr>
          <w:lang w:val="en-US"/>
        </w:rPr>
        <w:tab/>
      </w:r>
      <w:r>
        <w:t>Support the beam config of both SSB and CSI-RS in L1 measurement resource configuration in LTM config. Working assumption: Same RS type should be used for both serving and neighbouring cell for event LTM3 and event LTM5.</w:t>
      </w:r>
    </w:p>
    <w:p w14:paraId="780E9F3A"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pPr>
      <w:r>
        <w:rPr>
          <w:lang w:val="en-US"/>
        </w:rPr>
        <w:t>5.</w:t>
      </w:r>
      <w:r>
        <w:rPr>
          <w:lang w:val="en-US"/>
        </w:rPr>
        <w:tab/>
      </w:r>
      <w:r>
        <w:t>RAN2 assumes filtering of the L1 measure results is needed. It’s up to RAN1 whether the specified L1 filtering is needed or ok to leave it to UE implementation.</w:t>
      </w:r>
    </w:p>
    <w:p w14:paraId="63FF765E" w14:textId="77777777" w:rsidR="008D7A18" w:rsidRDefault="001171DF">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6.</w:t>
      </w:r>
      <w:r>
        <w:rPr>
          <w:lang w:val="en-US"/>
        </w:rPr>
        <w:tab/>
        <w:t xml:space="preserve">For LTM event evaluation, TTT, </w:t>
      </w:r>
      <w:r>
        <w:t>hysteresis for entering/leaving, and/or beam specific (FFS for cell specific) offset can be applied. FFS on the need of measurement reporting once leaving condition is met.</w:t>
      </w:r>
    </w:p>
    <w:p w14:paraId="5A6CEF8E" w14:textId="77777777" w:rsidR="008D7A18" w:rsidRDefault="008D7A18">
      <w:pPr>
        <w:overflowPunct w:val="0"/>
        <w:autoSpaceDE w:val="0"/>
        <w:autoSpaceDN w:val="0"/>
        <w:adjustRightInd w:val="0"/>
        <w:spacing w:after="120"/>
        <w:jc w:val="both"/>
        <w:textAlignment w:val="baseline"/>
        <w:rPr>
          <w:rFonts w:eastAsia="宋体"/>
          <w:sz w:val="22"/>
          <w:szCs w:val="22"/>
          <w:lang w:val="en-US" w:eastAsia="zh-CN"/>
        </w:rPr>
      </w:pPr>
    </w:p>
    <w:p w14:paraId="202EFAA5" w14:textId="77777777" w:rsidR="008D7A18" w:rsidRDefault="001171DF">
      <w:pPr>
        <w:overflowPunct w:val="0"/>
        <w:autoSpaceDE w:val="0"/>
        <w:autoSpaceDN w:val="0"/>
        <w:adjustRightInd w:val="0"/>
        <w:spacing w:after="120"/>
        <w:jc w:val="both"/>
        <w:textAlignment w:val="baseline"/>
        <w:rPr>
          <w:rFonts w:eastAsia="宋体"/>
          <w:sz w:val="22"/>
          <w:szCs w:val="22"/>
          <w:lang w:val="en-US" w:eastAsia="zh-CN"/>
        </w:rPr>
      </w:pPr>
      <w:r>
        <w:rPr>
          <w:rFonts w:eastAsia="宋体" w:hint="eastAsia"/>
          <w:sz w:val="22"/>
          <w:szCs w:val="22"/>
          <w:lang w:val="en-US" w:eastAsia="zh-CN"/>
        </w:rPr>
        <w:t>In this paper, we would like to further discuss how to support inter-CU LTM.</w:t>
      </w:r>
    </w:p>
    <w:p w14:paraId="45526089" w14:textId="77777777" w:rsidR="008D7A18" w:rsidRDefault="001171DF">
      <w:pPr>
        <w:pStyle w:val="1"/>
        <w:numPr>
          <w:ilvl w:val="0"/>
          <w:numId w:val="3"/>
        </w:numPr>
        <w:rPr>
          <w:rFonts w:eastAsia="宋体" w:cs="Arial"/>
          <w:lang w:val="en-US" w:eastAsia="zh-CN"/>
        </w:rPr>
      </w:pPr>
      <w:r>
        <w:rPr>
          <w:rFonts w:eastAsia="宋体" w:cs="Arial" w:hint="eastAsia"/>
          <w:lang w:val="en-US" w:eastAsia="zh-CN"/>
        </w:rPr>
        <w:t>Discussion</w:t>
      </w:r>
    </w:p>
    <w:p w14:paraId="4F8FE7ED" w14:textId="21CF4469" w:rsidR="008D7A18" w:rsidRDefault="001171DF">
      <w:pPr>
        <w:spacing w:before="120" w:after="120"/>
      </w:pPr>
      <w:r>
        <w:t>For Rel-18 intra-CU LTM, the overall procedure has been specified in the TS 38.300 [</w:t>
      </w:r>
      <w:r>
        <w:rPr>
          <w:rFonts w:eastAsia="宋体" w:hint="eastAsia"/>
        </w:rPr>
        <w:t>3</w:t>
      </w:r>
      <w:r>
        <w:t xml:space="preserve">]. The overall procedure includes the following four </w:t>
      </w:r>
      <w:r w:rsidR="002D24C3">
        <w:t>steps</w:t>
      </w:r>
      <w:r>
        <w:t>: LTM preparation, early sync, LTM cell switch execution, and LTM cell switch completion.</w:t>
      </w:r>
    </w:p>
    <w:p w14:paraId="5EC14470" w14:textId="77777777" w:rsidR="008D7A18" w:rsidRDefault="001171DF" w:rsidP="00475753">
      <w:pPr>
        <w:pStyle w:val="2"/>
        <w:numPr>
          <w:ilvl w:val="1"/>
          <w:numId w:val="3"/>
        </w:numPr>
        <w:rPr>
          <w:rFonts w:eastAsia="宋体" w:cs="Arial"/>
          <w:szCs w:val="28"/>
          <w:lang w:val="en-US" w:eastAsia="zh-CN"/>
        </w:rPr>
      </w:pPr>
      <w:r>
        <w:rPr>
          <w:rFonts w:eastAsia="宋体" w:cs="Arial"/>
          <w:szCs w:val="28"/>
          <w:lang w:val="en-US" w:eastAsia="zh-CN"/>
        </w:rPr>
        <w:t>LTM preparation</w:t>
      </w:r>
    </w:p>
    <w:p w14:paraId="2F9BCF16" w14:textId="02CF2C8D" w:rsidR="007A7DA3" w:rsidRPr="007A7DA3" w:rsidRDefault="007A7DA3" w:rsidP="007A7DA3">
      <w:pPr>
        <w:pStyle w:val="3"/>
        <w:numPr>
          <w:ilvl w:val="2"/>
          <w:numId w:val="3"/>
        </w:numPr>
        <w:rPr>
          <w:rFonts w:eastAsia="宋体" w:cs="Arial"/>
          <w:sz w:val="32"/>
          <w:szCs w:val="28"/>
          <w:lang w:val="en-US" w:eastAsia="zh-CN"/>
        </w:rPr>
      </w:pPr>
      <w:r w:rsidRPr="007A7DA3">
        <w:rPr>
          <w:rFonts w:eastAsia="宋体" w:cs="Arial"/>
          <w:sz w:val="32"/>
          <w:szCs w:val="28"/>
          <w:lang w:val="en-US" w:eastAsia="zh-CN"/>
        </w:rPr>
        <w:t xml:space="preserve">One </w:t>
      </w:r>
      <w:r w:rsidR="002772AD">
        <w:rPr>
          <w:rFonts w:eastAsia="宋体" w:cs="Arial"/>
          <w:sz w:val="32"/>
          <w:szCs w:val="28"/>
          <w:lang w:val="en-US" w:eastAsia="zh-CN"/>
        </w:rPr>
        <w:t>or more candidate</w:t>
      </w:r>
      <w:r w:rsidRPr="007A7DA3">
        <w:rPr>
          <w:rFonts w:eastAsia="宋体" w:cs="Arial"/>
          <w:sz w:val="32"/>
          <w:szCs w:val="28"/>
          <w:lang w:val="en-US" w:eastAsia="zh-CN"/>
        </w:rPr>
        <w:t xml:space="preserve"> cell</w:t>
      </w:r>
      <w:r w:rsidR="002772AD">
        <w:rPr>
          <w:rFonts w:eastAsia="宋体" w:cs="Arial"/>
          <w:sz w:val="32"/>
          <w:szCs w:val="28"/>
          <w:lang w:val="en-US" w:eastAsia="zh-CN"/>
        </w:rPr>
        <w:t>s</w:t>
      </w:r>
      <w:r w:rsidRPr="007A7DA3">
        <w:rPr>
          <w:rFonts w:eastAsia="宋体" w:cs="Arial"/>
          <w:sz w:val="32"/>
          <w:szCs w:val="28"/>
          <w:lang w:val="en-US" w:eastAsia="zh-CN"/>
        </w:rPr>
        <w:t xml:space="preserve"> within each LTM co</w:t>
      </w:r>
      <w:r w:rsidR="00FC141B">
        <w:rPr>
          <w:rFonts w:eastAsia="宋体" w:cs="Arial"/>
          <w:sz w:val="32"/>
          <w:szCs w:val="28"/>
          <w:lang w:val="en-US" w:eastAsia="zh-CN"/>
        </w:rPr>
        <w:t>nfigurati</w:t>
      </w:r>
      <w:r w:rsidRPr="007A7DA3">
        <w:rPr>
          <w:rFonts w:eastAsia="宋体" w:cs="Arial"/>
          <w:sz w:val="32"/>
          <w:szCs w:val="28"/>
          <w:lang w:val="en-US" w:eastAsia="zh-CN"/>
        </w:rPr>
        <w:t>on</w:t>
      </w:r>
    </w:p>
    <w:p w14:paraId="30FF2FDF" w14:textId="2D948845" w:rsidR="008D7A18" w:rsidRDefault="001171DF">
      <w:pPr>
        <w:spacing w:beforeLines="50" w:before="120" w:afterLines="50" w:after="120" w:line="259" w:lineRule="auto"/>
        <w:jc w:val="both"/>
        <w:rPr>
          <w:rFonts w:eastAsia="宋体"/>
          <w:kern w:val="2"/>
          <w:lang w:eastAsia="zh-CN"/>
        </w:rPr>
      </w:pPr>
      <w:r>
        <w:rPr>
          <w:rFonts w:eastAsia="宋体" w:hint="eastAsia"/>
          <w:kern w:val="2"/>
          <w:lang w:eastAsia="zh-CN"/>
        </w:rPr>
        <w:t>W</w:t>
      </w:r>
      <w:r>
        <w:rPr>
          <w:rFonts w:eastAsia="宋体"/>
          <w:kern w:val="2"/>
          <w:lang w:eastAsia="zh-CN"/>
        </w:rPr>
        <w:t xml:space="preserve">e have agreed to enhance current XnAP: Handover preparation procedure for inter-CU LTM. However, we </w:t>
      </w:r>
      <w:r w:rsidR="004A7A61">
        <w:rPr>
          <w:rFonts w:eastAsia="宋体"/>
          <w:kern w:val="2"/>
          <w:lang w:eastAsia="zh-CN"/>
        </w:rPr>
        <w:t xml:space="preserve">have </w:t>
      </w:r>
      <w:r>
        <w:rPr>
          <w:rFonts w:eastAsia="宋体"/>
          <w:kern w:val="2"/>
          <w:lang w:eastAsia="zh-CN"/>
        </w:rPr>
        <w:t>not achieved consensus either one candidate cell or multiple candidate cell within the handover request message.</w:t>
      </w:r>
    </w:p>
    <w:p w14:paraId="48DC5C1F" w14:textId="77777777" w:rsidR="008D7A18" w:rsidRDefault="001171DF">
      <w:pPr>
        <w:spacing w:beforeLines="50" w:before="120" w:afterLines="50" w:after="120" w:line="259" w:lineRule="auto"/>
        <w:jc w:val="both"/>
        <w:rPr>
          <w:rFonts w:eastAsia="宋体"/>
          <w:kern w:val="2"/>
          <w:lang w:eastAsia="zh-CN"/>
        </w:rPr>
      </w:pPr>
      <w:r>
        <w:rPr>
          <w:rFonts w:eastAsia="宋体"/>
          <w:kern w:val="2"/>
          <w:lang w:eastAsia="zh-CN"/>
        </w:rPr>
        <w:t>For the L3 (Conditional) Handover preparation procedure, there is only one candidate cell within the HO request message. The configuration procedure is triggered per cell.</w:t>
      </w:r>
    </w:p>
    <w:p w14:paraId="48C6F07F" w14:textId="736713D8" w:rsidR="008D7A18" w:rsidRDefault="001171DF">
      <w:pPr>
        <w:spacing w:beforeLines="50" w:before="120" w:afterLines="50" w:after="120" w:line="259" w:lineRule="auto"/>
        <w:jc w:val="both"/>
        <w:rPr>
          <w:rFonts w:eastAsia="宋体"/>
          <w:kern w:val="2"/>
          <w:lang w:eastAsia="zh-CN"/>
        </w:rPr>
      </w:pPr>
      <w:r>
        <w:rPr>
          <w:rFonts w:eastAsia="宋体"/>
          <w:kern w:val="2"/>
          <w:lang w:eastAsia="zh-CN"/>
        </w:rPr>
        <w:t xml:space="preserve">So, we propose to reuse the same way, to avoid unnecessary complexity and </w:t>
      </w:r>
      <w:r w:rsidR="002016FC">
        <w:rPr>
          <w:rFonts w:eastAsia="宋体"/>
          <w:kern w:val="2"/>
          <w:lang w:eastAsia="zh-CN"/>
        </w:rPr>
        <w:t>enhancement</w:t>
      </w:r>
      <w:r>
        <w:rPr>
          <w:rFonts w:eastAsia="宋体" w:hint="eastAsia"/>
          <w:kern w:val="2"/>
          <w:lang w:eastAsia="zh-CN"/>
        </w:rPr>
        <w:t>,</w:t>
      </w:r>
      <w:r>
        <w:rPr>
          <w:rFonts w:eastAsia="宋体"/>
          <w:kern w:val="2"/>
          <w:lang w:eastAsia="zh-CN"/>
        </w:rPr>
        <w:t xml:space="preserve"> i.e.,</w:t>
      </w:r>
      <w:r>
        <w:t xml:space="preserve"> </w:t>
      </w:r>
      <w:r>
        <w:rPr>
          <w:rFonts w:eastAsia="宋体"/>
          <w:kern w:val="2"/>
          <w:lang w:eastAsia="zh-CN"/>
        </w:rPr>
        <w:t>one handover request message includes one candidate cell for inter-CU LTM, which is aligned with the cell specific information provided in the handover messages.</w:t>
      </w:r>
    </w:p>
    <w:p w14:paraId="13050CCF" w14:textId="77777777" w:rsidR="008D7A18" w:rsidRDefault="001171DF">
      <w:pPr>
        <w:rPr>
          <w:rFonts w:eastAsia="宋体"/>
          <w:b/>
          <w:kern w:val="2"/>
          <w:lang w:eastAsia="zh-CN"/>
        </w:rPr>
      </w:pPr>
      <w:bookmarkStart w:id="7" w:name="_Hlk141187092"/>
      <w:r>
        <w:rPr>
          <w:rFonts w:eastAsia="宋体"/>
          <w:b/>
          <w:kern w:val="2"/>
          <w:lang w:eastAsia="zh-CN"/>
        </w:rPr>
        <w:t xml:space="preserve">Proposal 1: </w:t>
      </w:r>
      <w:bookmarkEnd w:id="7"/>
      <w:r>
        <w:rPr>
          <w:rFonts w:eastAsia="宋体"/>
          <w:b/>
          <w:kern w:val="2"/>
          <w:lang w:eastAsia="zh-CN"/>
        </w:rPr>
        <w:t>Parallel procedures are used to prepare LTM candidate configurations, i.e., one handover preparation procedure is for one LTM candidate cell.</w:t>
      </w:r>
    </w:p>
    <w:p w14:paraId="311B1D20" w14:textId="573BCF8F" w:rsidR="007A7DA3" w:rsidRDefault="009F15F1" w:rsidP="00250137">
      <w:pPr>
        <w:pStyle w:val="3"/>
        <w:numPr>
          <w:ilvl w:val="2"/>
          <w:numId w:val="3"/>
        </w:numPr>
        <w:rPr>
          <w:rFonts w:eastAsia="宋体" w:cs="Arial"/>
          <w:sz w:val="32"/>
          <w:szCs w:val="28"/>
          <w:lang w:val="en-US" w:eastAsia="zh-CN"/>
        </w:rPr>
      </w:pPr>
      <w:r w:rsidRPr="00250137">
        <w:rPr>
          <w:rFonts w:eastAsia="宋体" w:cs="Arial"/>
          <w:sz w:val="32"/>
          <w:szCs w:val="28"/>
          <w:lang w:val="en-US" w:eastAsia="zh-CN"/>
        </w:rPr>
        <w:t>Maximum Number of LTM Preparations</w:t>
      </w:r>
    </w:p>
    <w:p w14:paraId="40839DF4" w14:textId="68344B60" w:rsidR="00250137" w:rsidRDefault="00250137" w:rsidP="00250137">
      <w:pPr>
        <w:rPr>
          <w:rFonts w:eastAsia="宋体"/>
          <w:lang w:val="en-US" w:eastAsia="zh-CN"/>
        </w:rPr>
      </w:pPr>
      <w:r>
        <w:rPr>
          <w:rFonts w:eastAsia="宋体"/>
          <w:lang w:val="en-US" w:eastAsia="zh-CN"/>
        </w:rPr>
        <w:t xml:space="preserve">In current CHO preparation, the maximum numbers can be included in the HO ACK message. Detail is as below </w:t>
      </w:r>
    </w:p>
    <w:tbl>
      <w:tblPr>
        <w:tblStyle w:val="ae"/>
        <w:tblW w:w="0" w:type="auto"/>
        <w:tblLook w:val="04A0" w:firstRow="1" w:lastRow="0" w:firstColumn="1" w:lastColumn="0" w:noHBand="0" w:noVBand="1"/>
      </w:tblPr>
      <w:tblGrid>
        <w:gridCol w:w="9629"/>
      </w:tblGrid>
      <w:tr w:rsidR="00250137" w14:paraId="239DCB99" w14:textId="77777777" w:rsidTr="00250137">
        <w:tc>
          <w:tcPr>
            <w:tcW w:w="9629" w:type="dxa"/>
          </w:tcPr>
          <w:p w14:paraId="4BCD7211" w14:textId="2CEEEAE5" w:rsidR="00250137" w:rsidRDefault="00250137" w:rsidP="00250137">
            <w:pPr>
              <w:rPr>
                <w:rFonts w:eastAsia="宋体"/>
                <w:lang w:val="en-US" w:eastAsia="zh-CN"/>
              </w:rPr>
            </w:pPr>
            <w:r w:rsidRPr="0090263D">
              <w:t xml:space="preserve">If the </w:t>
            </w:r>
            <w:r w:rsidRPr="002A2A6D">
              <w:rPr>
                <w:b/>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tc>
      </w:tr>
    </w:tbl>
    <w:p w14:paraId="393C8C80" w14:textId="77777777" w:rsidR="00250137" w:rsidRPr="00250137" w:rsidRDefault="00250137" w:rsidP="00250137">
      <w:pPr>
        <w:rPr>
          <w:rFonts w:eastAsia="宋体"/>
          <w:lang w:val="en-US" w:eastAsia="zh-CN"/>
        </w:rPr>
      </w:pPr>
    </w:p>
    <w:p w14:paraId="783914C3" w14:textId="0DD053D6" w:rsidR="007A7DA3" w:rsidRPr="00250137" w:rsidRDefault="00250137">
      <w:pPr>
        <w:rPr>
          <w:rFonts w:eastAsia="宋体"/>
          <w:lang w:val="en-US" w:eastAsia="zh-CN"/>
        </w:rPr>
      </w:pPr>
      <w:r w:rsidRPr="00250137">
        <w:rPr>
          <w:rFonts w:eastAsia="宋体" w:hint="eastAsia"/>
          <w:lang w:val="en-US" w:eastAsia="zh-CN"/>
        </w:rPr>
        <w:t>F</w:t>
      </w:r>
      <w:r w:rsidRPr="00250137">
        <w:rPr>
          <w:rFonts w:eastAsia="宋体"/>
          <w:lang w:val="en-US" w:eastAsia="zh-CN"/>
        </w:rPr>
        <w:t>or the similar reason, we also propose to introduce maximum number of LTM preparation.</w:t>
      </w:r>
    </w:p>
    <w:p w14:paraId="0C2CFC2E" w14:textId="625B037F" w:rsidR="00250137" w:rsidRPr="00E67074" w:rsidRDefault="00250137">
      <w:pPr>
        <w:rPr>
          <w:rFonts w:eastAsia="宋体"/>
          <w:b/>
          <w:kern w:val="2"/>
          <w:lang w:eastAsia="zh-CN"/>
        </w:rPr>
      </w:pPr>
      <w:r>
        <w:rPr>
          <w:rFonts w:eastAsia="宋体"/>
          <w:b/>
          <w:kern w:val="2"/>
          <w:lang w:eastAsia="zh-CN"/>
        </w:rPr>
        <w:t>Proposal 2:</w:t>
      </w:r>
      <w:r w:rsidR="00A16581">
        <w:rPr>
          <w:rFonts w:eastAsia="宋体"/>
          <w:b/>
          <w:kern w:val="2"/>
          <w:lang w:eastAsia="zh-CN"/>
        </w:rPr>
        <w:t xml:space="preserve"> Introduce a new IE (i.e., Maximum Number of LTM preparation</w:t>
      </w:r>
      <w:r w:rsidR="002A2A6D">
        <w:rPr>
          <w:rFonts w:eastAsia="宋体"/>
          <w:b/>
          <w:kern w:val="2"/>
          <w:lang w:eastAsia="zh-CN"/>
        </w:rPr>
        <w:t>s</w:t>
      </w:r>
      <w:r w:rsidR="00A16581">
        <w:rPr>
          <w:rFonts w:eastAsia="宋体"/>
          <w:b/>
          <w:kern w:val="2"/>
          <w:lang w:eastAsia="zh-CN"/>
        </w:rPr>
        <w:t>) in Handover request ACK message.</w:t>
      </w:r>
    </w:p>
    <w:p w14:paraId="395E4192" w14:textId="0F13C2B1" w:rsidR="004D0064" w:rsidRDefault="004D0064" w:rsidP="004D0064">
      <w:pPr>
        <w:pStyle w:val="3"/>
        <w:numPr>
          <w:ilvl w:val="2"/>
          <w:numId w:val="3"/>
        </w:numPr>
        <w:rPr>
          <w:rFonts w:eastAsia="宋体" w:cs="Arial"/>
          <w:sz w:val="32"/>
          <w:szCs w:val="28"/>
          <w:lang w:val="en-US" w:eastAsia="zh-CN"/>
        </w:rPr>
      </w:pPr>
      <w:r w:rsidRPr="007A7DA3">
        <w:rPr>
          <w:rFonts w:eastAsia="宋体" w:cs="Arial"/>
          <w:sz w:val="32"/>
          <w:szCs w:val="28"/>
          <w:lang w:val="en-US" w:eastAsia="zh-CN"/>
        </w:rPr>
        <w:t xml:space="preserve">One </w:t>
      </w:r>
      <w:r>
        <w:rPr>
          <w:rFonts w:eastAsia="宋体" w:cs="Arial"/>
          <w:sz w:val="32"/>
          <w:szCs w:val="28"/>
          <w:lang w:val="en-US" w:eastAsia="zh-CN"/>
        </w:rPr>
        <w:t xml:space="preserve">or more reference </w:t>
      </w:r>
      <w:r w:rsidR="008A6510">
        <w:rPr>
          <w:rFonts w:eastAsia="宋体" w:cs="Arial"/>
          <w:sz w:val="32"/>
          <w:szCs w:val="28"/>
          <w:lang w:val="en-US" w:eastAsia="zh-CN"/>
        </w:rPr>
        <w:t>configuration</w:t>
      </w:r>
      <w:r w:rsidR="00384822">
        <w:rPr>
          <w:rFonts w:eastAsia="宋体" w:cs="Arial"/>
          <w:sz w:val="32"/>
          <w:szCs w:val="28"/>
          <w:lang w:val="en-US" w:eastAsia="zh-CN"/>
        </w:rPr>
        <w:t>s</w:t>
      </w:r>
    </w:p>
    <w:p w14:paraId="0F26254B" w14:textId="27C904C5" w:rsidR="008A6510" w:rsidRDefault="002A2A6D" w:rsidP="008A6510">
      <w:pPr>
        <w:rPr>
          <w:rFonts w:eastAsia="宋体"/>
          <w:lang w:val="en-US" w:eastAsia="zh-CN"/>
        </w:rPr>
      </w:pPr>
      <w:r>
        <w:rPr>
          <w:rFonts w:eastAsia="宋体" w:hint="eastAsia"/>
          <w:lang w:val="en-US" w:eastAsia="zh-CN"/>
        </w:rPr>
        <w:t>I</w:t>
      </w:r>
      <w:r>
        <w:rPr>
          <w:rFonts w:eastAsia="宋体"/>
          <w:lang w:val="en-US" w:eastAsia="zh-CN"/>
        </w:rPr>
        <w:t>n Rel-18, a single reference configuration is used for intra-CU LTM. For inter-CU LTM, each candidate CU can have different capability and different configuration, so RAN2 is now discuss</w:t>
      </w:r>
      <w:r w:rsidR="00E40933">
        <w:rPr>
          <w:rFonts w:eastAsia="宋体"/>
          <w:lang w:val="en-US" w:eastAsia="zh-CN"/>
        </w:rPr>
        <w:t>ing</w:t>
      </w:r>
      <w:r>
        <w:rPr>
          <w:rFonts w:eastAsia="宋体"/>
          <w:lang w:val="en-US" w:eastAsia="zh-CN"/>
        </w:rPr>
        <w:t xml:space="preserve"> whether one or more reference configuration</w:t>
      </w:r>
      <w:r w:rsidR="00384822">
        <w:rPr>
          <w:rFonts w:eastAsia="宋体"/>
          <w:lang w:val="en-US" w:eastAsia="zh-CN"/>
        </w:rPr>
        <w:t>s</w:t>
      </w:r>
      <w:r>
        <w:rPr>
          <w:rFonts w:eastAsia="宋体"/>
          <w:lang w:val="en-US" w:eastAsia="zh-CN"/>
        </w:rPr>
        <w:t>.</w:t>
      </w:r>
    </w:p>
    <w:p w14:paraId="65C8B356" w14:textId="674F7DD4" w:rsidR="00FE6640" w:rsidRDefault="00FE6640" w:rsidP="008A6510">
      <w:pPr>
        <w:rPr>
          <w:rFonts w:eastAsia="宋体"/>
          <w:lang w:val="en-US" w:eastAsia="zh-CN"/>
        </w:rPr>
      </w:pPr>
      <w:r>
        <w:rPr>
          <w:rFonts w:eastAsia="宋体"/>
          <w:lang w:val="en-US" w:eastAsia="zh-CN"/>
        </w:rPr>
        <w:t>From RAN3 perspective, the reference configuration design shall also impact the Xn interaction signalling design. If only one reference configuration is introduced, the source CU needs to decide which CU (e.g. the source CU, or any one of candidate CUs)</w:t>
      </w:r>
      <w:r w:rsidR="004A7A61">
        <w:rPr>
          <w:rFonts w:eastAsia="宋体"/>
          <w:lang w:val="en-US" w:eastAsia="zh-CN"/>
        </w:rPr>
        <w:t xml:space="preserve"> to generate the reference configuration. If a candidate CU is selected to generate the reference configuration, the source CU sends a reference configuration request indication to the candidate DU, e.g. via HO request message. The candidate CU responds with the generated reference configuration to the source CU, e.g. via HO </w:t>
      </w:r>
      <w:r w:rsidR="004A7A61">
        <w:rPr>
          <w:rFonts w:eastAsia="宋体"/>
          <w:lang w:val="en-US" w:eastAsia="zh-CN"/>
        </w:rPr>
        <w:lastRenderedPageBreak/>
        <w:t>request ACK message. And then the source CU needs to inform the received reference configuration to other candidate CUs. However, if multiple reference configurations are used, e.g. each reference per CU, the candidate CU can decide whether to use the reference configuration and generate the reference configuration by itself. Then the candidate CU can send the generated reference configuration to the source CU. The source CU does not need to inform the reference to other candidate CUs. Therefore, the inter-node interaction for multiple reference solution is simpler than the single reference solution.</w:t>
      </w:r>
    </w:p>
    <w:p w14:paraId="6F9B26A6" w14:textId="68D25C70" w:rsidR="004A7A61" w:rsidRPr="00B87A4D" w:rsidRDefault="004A7A61" w:rsidP="008A6510">
      <w:pPr>
        <w:rPr>
          <w:rFonts w:eastAsia="宋体"/>
          <w:b/>
          <w:lang w:val="en-US" w:eastAsia="zh-CN"/>
        </w:rPr>
      </w:pPr>
      <w:r w:rsidRPr="00B87A4D">
        <w:rPr>
          <w:rFonts w:eastAsia="宋体"/>
          <w:b/>
          <w:lang w:val="en-US" w:eastAsia="zh-CN"/>
        </w:rPr>
        <w:t xml:space="preserve">Observation </w:t>
      </w:r>
      <w:r w:rsidR="00B87A4D" w:rsidRPr="00B87A4D">
        <w:rPr>
          <w:rFonts w:eastAsia="宋体"/>
          <w:b/>
          <w:lang w:val="en-US" w:eastAsia="zh-CN"/>
        </w:rPr>
        <w:t>1</w:t>
      </w:r>
      <w:r w:rsidRPr="00B87A4D">
        <w:rPr>
          <w:rFonts w:eastAsia="宋体"/>
          <w:b/>
          <w:lang w:val="en-US" w:eastAsia="zh-CN"/>
        </w:rPr>
        <w:t>: From the perspective of inter-node interaction design, multiple reference solution is simpler than the single reference solution.</w:t>
      </w:r>
    </w:p>
    <w:p w14:paraId="245DB834" w14:textId="0C4EBCE9" w:rsidR="002A2A6D" w:rsidRDefault="00E40933" w:rsidP="008A6510">
      <w:pPr>
        <w:rPr>
          <w:rFonts w:eastAsia="宋体"/>
          <w:b/>
          <w:kern w:val="2"/>
          <w:lang w:eastAsia="zh-CN"/>
        </w:rPr>
      </w:pPr>
      <w:r>
        <w:rPr>
          <w:rFonts w:eastAsia="宋体"/>
          <w:b/>
          <w:kern w:val="2"/>
          <w:lang w:eastAsia="zh-CN"/>
        </w:rPr>
        <w:t>Proposal 3:</w:t>
      </w:r>
      <w:r w:rsidR="00384822">
        <w:rPr>
          <w:rFonts w:eastAsia="宋体"/>
          <w:b/>
          <w:kern w:val="2"/>
          <w:lang w:eastAsia="zh-CN"/>
        </w:rPr>
        <w:t xml:space="preserve"> Wait for RAN2 progress on whether one or more reference configurations for inter-CU LTM.</w:t>
      </w:r>
    </w:p>
    <w:p w14:paraId="2A58DCD8" w14:textId="77777777" w:rsidR="00B742F1" w:rsidRPr="00B742F1" w:rsidRDefault="00B742F1" w:rsidP="00B742F1">
      <w:pPr>
        <w:pStyle w:val="3"/>
        <w:numPr>
          <w:ilvl w:val="2"/>
          <w:numId w:val="3"/>
        </w:numPr>
        <w:rPr>
          <w:rFonts w:eastAsia="宋体" w:cs="Arial"/>
          <w:sz w:val="32"/>
          <w:szCs w:val="28"/>
          <w:lang w:val="en-US" w:eastAsia="zh-CN"/>
        </w:rPr>
      </w:pPr>
      <w:r w:rsidRPr="00B742F1">
        <w:rPr>
          <w:rFonts w:eastAsia="宋体" w:cs="Arial"/>
          <w:sz w:val="32"/>
          <w:szCs w:val="28"/>
          <w:lang w:val="en-US" w:eastAsia="zh-CN"/>
        </w:rPr>
        <w:t xml:space="preserve">LTM </w:t>
      </w:r>
      <w:r w:rsidRPr="00B742F1">
        <w:rPr>
          <w:rFonts w:eastAsia="宋体" w:cs="Arial" w:hint="eastAsia"/>
          <w:sz w:val="32"/>
          <w:szCs w:val="28"/>
          <w:lang w:val="en-US" w:eastAsia="zh-CN"/>
        </w:rPr>
        <w:t xml:space="preserve">Modification </w:t>
      </w:r>
    </w:p>
    <w:p w14:paraId="2E1D140D" w14:textId="77777777" w:rsidR="00B742F1" w:rsidRDefault="00B742F1" w:rsidP="00B742F1">
      <w:pPr>
        <w:rPr>
          <w:rFonts w:eastAsiaTheme="minorEastAsia"/>
          <w:lang w:eastAsia="zh-CN"/>
        </w:rPr>
      </w:pPr>
      <w:r>
        <w:rPr>
          <w:rFonts w:eastAsiaTheme="minorEastAsia"/>
          <w:lang w:eastAsia="zh-CN"/>
        </w:rPr>
        <w:t>I</w:t>
      </w:r>
      <w:r>
        <w:rPr>
          <w:rFonts w:eastAsiaTheme="minorEastAsia" w:hint="eastAsia"/>
          <w:lang w:eastAsia="zh-CN"/>
        </w:rPr>
        <w:t xml:space="preserve">n R16 CHO, </w:t>
      </w:r>
      <w:r w:rsidRPr="00EA629A">
        <w:rPr>
          <w:rFonts w:eastAsiaTheme="minorEastAsia"/>
          <w:lang w:eastAsia="zh-CN"/>
        </w:rPr>
        <w:t>we decided to reuse the HANDOVER REQUEST message to replace a prepared CHO candidate configuration by including the CHO trigger IE set to "CHO-replace".</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LTM</w:t>
      </w:r>
      <w:r w:rsidRPr="00EA629A">
        <w:rPr>
          <w:rFonts w:eastAsiaTheme="minorEastAsia"/>
          <w:lang w:eastAsia="zh-CN"/>
        </w:rPr>
        <w:t xml:space="preserve">, the source </w:t>
      </w:r>
      <w:r>
        <w:rPr>
          <w:rFonts w:eastAsiaTheme="minorEastAsia" w:hint="eastAsia"/>
          <w:lang w:eastAsia="zh-CN"/>
        </w:rPr>
        <w:t>node</w:t>
      </w:r>
      <w:r w:rsidRPr="00EA629A">
        <w:rPr>
          <w:rFonts w:eastAsiaTheme="minorEastAsia"/>
          <w:lang w:eastAsia="zh-CN"/>
        </w:rPr>
        <w:t xml:space="preserve"> may decide to </w:t>
      </w:r>
      <w:r>
        <w:rPr>
          <w:rFonts w:eastAsiaTheme="minorEastAsia" w:hint="eastAsia"/>
          <w:lang w:eastAsia="zh-CN"/>
        </w:rPr>
        <w:t>modify</w:t>
      </w:r>
      <w:r w:rsidRPr="00EA629A">
        <w:rPr>
          <w:rFonts w:eastAsiaTheme="minorEastAsia"/>
          <w:lang w:eastAsia="zh-CN"/>
        </w:rPr>
        <w:t xml:space="preserve"> an already prepared LTM candidate cell in the candidate gNB, e.g., the source gNB may update the LTM reference configuration and provide the updates to the candidate gNB.</w:t>
      </w:r>
      <w:r>
        <w:rPr>
          <w:rFonts w:eastAsiaTheme="minorEastAsia" w:hint="eastAsia"/>
          <w:lang w:eastAsia="zh-CN"/>
        </w:rPr>
        <w:t xml:space="preserve"> </w:t>
      </w:r>
    </w:p>
    <w:p w14:paraId="4AF68FC5" w14:textId="2F354BB3" w:rsidR="00630595" w:rsidRDefault="00630595" w:rsidP="00B742F1">
      <w:pPr>
        <w:rPr>
          <w:rFonts w:eastAsiaTheme="minorEastAsia"/>
          <w:lang w:eastAsia="zh-CN"/>
        </w:rPr>
      </w:pPr>
      <w:r>
        <w:rPr>
          <w:rFonts w:eastAsiaTheme="minorEastAsia"/>
          <w:lang w:eastAsia="zh-CN"/>
        </w:rPr>
        <w:t xml:space="preserve">More, we shall also use LTM modification procedure to signal </w:t>
      </w:r>
      <w:r w:rsidRPr="00630595">
        <w:rPr>
          <w:rFonts w:eastAsiaTheme="minorEastAsia"/>
          <w:lang w:eastAsia="zh-CN"/>
        </w:rPr>
        <w:t>Common CSI resource configuration</w:t>
      </w:r>
      <w:r>
        <w:rPr>
          <w:rFonts w:eastAsiaTheme="minorEastAsia"/>
          <w:lang w:eastAsia="zh-CN"/>
        </w:rPr>
        <w:t>.</w:t>
      </w:r>
    </w:p>
    <w:p w14:paraId="7190FFC8" w14:textId="77777777" w:rsidR="009724A0" w:rsidRDefault="009724A0" w:rsidP="009724A0">
      <w:pPr>
        <w:pStyle w:val="Doc-text2"/>
        <w:pBdr>
          <w:top w:val="single" w:sz="4" w:space="1" w:color="auto"/>
          <w:left w:val="single" w:sz="4" w:space="4" w:color="auto"/>
          <w:bottom w:val="single" w:sz="4" w:space="1" w:color="auto"/>
          <w:right w:val="single" w:sz="4" w:space="4" w:color="auto"/>
        </w:pBdr>
        <w:ind w:leftChars="229" w:left="458" w:firstLine="0"/>
        <w:rPr>
          <w:lang w:val="en-US"/>
        </w:rPr>
      </w:pPr>
      <w:r>
        <w:rPr>
          <w:rFonts w:eastAsiaTheme="minorEastAsia" w:hint="eastAsia"/>
          <w:highlight w:val="green"/>
          <w:lang w:val="en-US" w:eastAsia="zh-CN"/>
        </w:rPr>
        <w:t>R</w:t>
      </w:r>
      <w:r>
        <w:rPr>
          <w:rFonts w:eastAsiaTheme="minorEastAsia"/>
          <w:highlight w:val="green"/>
          <w:lang w:val="en-US" w:eastAsia="zh-CN"/>
        </w:rPr>
        <w:t>AN2 agreement</w:t>
      </w:r>
    </w:p>
    <w:p w14:paraId="62B19437" w14:textId="77777777" w:rsidR="009724A0" w:rsidRDefault="009724A0" w:rsidP="009724A0">
      <w:pPr>
        <w:pStyle w:val="Doc-text2"/>
        <w:numPr>
          <w:ilvl w:val="0"/>
          <w:numId w:val="10"/>
        </w:numPr>
        <w:pBdr>
          <w:top w:val="single" w:sz="4" w:space="1" w:color="auto"/>
          <w:left w:val="single" w:sz="4" w:space="4" w:color="auto"/>
          <w:bottom w:val="single" w:sz="4" w:space="1" w:color="auto"/>
          <w:right w:val="single" w:sz="4" w:space="4" w:color="auto"/>
        </w:pBdr>
        <w:rPr>
          <w:lang w:val="en-US"/>
        </w:rPr>
      </w:pPr>
      <w:r>
        <w:t>The source gNB-CU is responsible to collect the configurations and information of candidate cells from multiple candidate gNB-CUs and generates the common CSI resource configuration for L1 measurement on candidate cells.</w:t>
      </w:r>
    </w:p>
    <w:p w14:paraId="518FE5DC" w14:textId="77777777" w:rsidR="009724A0" w:rsidRDefault="009724A0" w:rsidP="009724A0">
      <w:pPr>
        <w:pStyle w:val="Doc-text2"/>
        <w:numPr>
          <w:ilvl w:val="0"/>
          <w:numId w:val="10"/>
        </w:numPr>
        <w:pBdr>
          <w:top w:val="single" w:sz="4" w:space="1" w:color="auto"/>
          <w:left w:val="single" w:sz="4" w:space="4" w:color="auto"/>
          <w:bottom w:val="single" w:sz="4" w:space="1" w:color="auto"/>
          <w:right w:val="single" w:sz="4" w:space="4" w:color="auto"/>
        </w:pBdr>
        <w:rPr>
          <w:lang w:val="en-US"/>
        </w:rPr>
      </w:pPr>
      <w: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187207A2" w14:textId="77777777" w:rsidR="009724A0" w:rsidRDefault="009724A0" w:rsidP="009724A0">
      <w:pPr>
        <w:spacing w:before="120" w:after="120"/>
        <w:rPr>
          <w:rFonts w:eastAsia="等线"/>
        </w:rPr>
      </w:pPr>
      <w:r>
        <w:rPr>
          <w:rFonts w:eastAsia="等线"/>
        </w:rPr>
        <w:t>Based on the RAN2 agreement as above, regarding how to share the candidate cells information across multiple gNB-CUs/gNB-DUs, the similar coordination procedure as inter-DU LTM can be reused for inter-CU LTM by extending the interaction between source gNB-CU and candidate gNB-CU via Xn messages.</w:t>
      </w:r>
    </w:p>
    <w:p w14:paraId="699B9C1A" w14:textId="03966F0D" w:rsidR="009724A0" w:rsidRDefault="009724A0" w:rsidP="009724A0">
      <w:pPr>
        <w:spacing w:beforeLines="50" w:before="120" w:afterLines="50" w:after="120" w:line="259" w:lineRule="auto"/>
        <w:jc w:val="both"/>
        <w:rPr>
          <w:rFonts w:eastAsia="等线"/>
        </w:rPr>
      </w:pPr>
      <w:r>
        <w:rPr>
          <w:rFonts w:eastAsia="等线"/>
        </w:rPr>
        <w:t xml:space="preserve">In current TS38.423, the </w:t>
      </w:r>
      <w:r w:rsidR="002016FC">
        <w:rPr>
          <w:rFonts w:eastAsia="等线"/>
        </w:rPr>
        <w:t>code point</w:t>
      </w:r>
      <w:r>
        <w:rPr>
          <w:rFonts w:eastAsia="等线"/>
        </w:rPr>
        <w:t xml:space="preserve"> “</w:t>
      </w:r>
      <w:r>
        <w:rPr>
          <w:rFonts w:cs="Arial"/>
          <w:lang w:eastAsia="ja-JP"/>
        </w:rPr>
        <w:t>CHO-replace</w:t>
      </w:r>
      <w:r>
        <w:rPr>
          <w:rFonts w:eastAsia="等线"/>
        </w:rPr>
        <w:t>” in HANDOVER REQUEST message, is used to modify the prepared Handover produce.  However, in order for easy extension, we prefer to introduce a new Class1 procedure.</w:t>
      </w:r>
    </w:p>
    <w:p w14:paraId="11C091E0" w14:textId="200A6C47" w:rsidR="009724A0" w:rsidRDefault="009724A0" w:rsidP="009724A0">
      <w:pPr>
        <w:spacing w:beforeLines="50" w:before="120" w:afterLines="50" w:after="120" w:line="259" w:lineRule="auto"/>
        <w:jc w:val="both"/>
        <w:rPr>
          <w:rFonts w:eastAsia="宋体"/>
          <w:b/>
          <w:kern w:val="2"/>
          <w:lang w:eastAsia="zh-CN"/>
        </w:rPr>
      </w:pPr>
      <w:r>
        <w:rPr>
          <w:rFonts w:eastAsia="宋体"/>
          <w:b/>
          <w:kern w:val="2"/>
          <w:lang w:eastAsia="zh-CN"/>
        </w:rPr>
        <w:t>Proposal 4: Introduce a new UE associated Class 1 message, e.g., H</w:t>
      </w:r>
      <w:r w:rsidR="00630595">
        <w:rPr>
          <w:rFonts w:eastAsia="宋体"/>
          <w:b/>
          <w:kern w:val="2"/>
          <w:lang w:eastAsia="zh-CN"/>
        </w:rPr>
        <w:t>andover modification procedure, to pe</w:t>
      </w:r>
      <w:r w:rsidR="00CA3ADA">
        <w:rPr>
          <w:rFonts w:eastAsia="宋体"/>
          <w:b/>
          <w:kern w:val="2"/>
          <w:lang w:eastAsia="zh-CN"/>
        </w:rPr>
        <w:t>rform e.g., LTM modification including</w:t>
      </w:r>
      <w:r w:rsidR="00630595">
        <w:rPr>
          <w:rFonts w:eastAsia="宋体"/>
          <w:b/>
          <w:kern w:val="2"/>
          <w:lang w:eastAsia="zh-CN"/>
        </w:rPr>
        <w:t xml:space="preserve"> </w:t>
      </w:r>
      <w:r w:rsidR="00E700C0">
        <w:rPr>
          <w:rFonts w:eastAsia="宋体"/>
          <w:b/>
          <w:kern w:val="2"/>
          <w:lang w:eastAsia="zh-CN"/>
        </w:rPr>
        <w:t xml:space="preserve">notification of </w:t>
      </w:r>
      <w:r w:rsidR="00630595">
        <w:rPr>
          <w:rFonts w:eastAsia="宋体"/>
          <w:b/>
          <w:kern w:val="2"/>
          <w:lang w:eastAsia="zh-CN"/>
        </w:rPr>
        <w:t>common CSI resource configuration</w:t>
      </w:r>
      <w:r w:rsidR="00E700C0">
        <w:rPr>
          <w:rFonts w:eastAsia="宋体"/>
          <w:b/>
          <w:kern w:val="2"/>
          <w:lang w:eastAsia="zh-CN"/>
        </w:rPr>
        <w:t xml:space="preserve"> and </w:t>
      </w:r>
      <w:r w:rsidR="00E700C0" w:rsidRPr="00E700C0">
        <w:rPr>
          <w:rFonts w:eastAsia="宋体"/>
          <w:b/>
          <w:kern w:val="2"/>
          <w:lang w:eastAsia="zh-CN"/>
        </w:rPr>
        <w:t>the collected information of candidate cells from multiple candidate gNB-CUs</w:t>
      </w:r>
      <w:r w:rsidR="00630595">
        <w:rPr>
          <w:rFonts w:eastAsia="宋体"/>
          <w:b/>
          <w:kern w:val="2"/>
          <w:lang w:eastAsia="zh-CN"/>
        </w:rPr>
        <w:t>.</w:t>
      </w:r>
    </w:p>
    <w:p w14:paraId="253BB3E2" w14:textId="77777777" w:rsidR="009724A0" w:rsidRPr="00630595" w:rsidRDefault="009724A0" w:rsidP="009724A0">
      <w:pPr>
        <w:pStyle w:val="3"/>
        <w:numPr>
          <w:ilvl w:val="2"/>
          <w:numId w:val="3"/>
        </w:numPr>
        <w:rPr>
          <w:rFonts w:eastAsia="宋体" w:cs="Arial"/>
          <w:sz w:val="32"/>
          <w:szCs w:val="28"/>
          <w:lang w:val="en-US" w:eastAsia="zh-CN"/>
        </w:rPr>
      </w:pPr>
      <w:r w:rsidRPr="00630595">
        <w:rPr>
          <w:rFonts w:eastAsia="宋体" w:cs="Arial"/>
          <w:sz w:val="32"/>
          <w:szCs w:val="28"/>
          <w:lang w:val="en-US" w:eastAsia="zh-CN"/>
        </w:rPr>
        <w:t>Data forwarding</w:t>
      </w:r>
    </w:p>
    <w:p w14:paraId="7E70B472" w14:textId="77777777" w:rsidR="009724A0" w:rsidRDefault="009724A0" w:rsidP="009724A0">
      <w:pPr>
        <w:rPr>
          <w:rFonts w:eastAsia="宋体"/>
          <w:bCs/>
          <w:lang w:eastAsia="zh-CN"/>
        </w:rPr>
      </w:pPr>
      <w:r>
        <w:rPr>
          <w:rFonts w:eastAsia="宋体"/>
          <w:bCs/>
          <w:lang w:eastAsia="zh-CN"/>
        </w:rPr>
        <w:t>At the RAN3#123bis meeting, we have agreed the following:</w:t>
      </w:r>
    </w:p>
    <w:p w14:paraId="44C78754" w14:textId="77777777" w:rsidR="009724A0" w:rsidRDefault="009724A0" w:rsidP="009724A0">
      <w:pPr>
        <w:widowControl w:val="0"/>
        <w:rPr>
          <w:rFonts w:ascii="Calibri" w:hAnsi="Calibri" w:cs="Calibri"/>
          <w:b/>
          <w:bCs/>
          <w:color w:val="008000"/>
          <w:sz w:val="18"/>
          <w:szCs w:val="18"/>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359F7C8E" w14:textId="77777777" w:rsidR="009724A0" w:rsidRDefault="009724A0" w:rsidP="009724A0">
      <w:pPr>
        <w:rPr>
          <w:lang w:val="en-US" w:eastAsia="zh-CN"/>
        </w:rPr>
      </w:pPr>
      <w:r>
        <w:rPr>
          <w:rFonts w:eastAsia="宋体"/>
          <w:bCs/>
          <w:lang w:eastAsia="zh-CN"/>
        </w:rPr>
        <w:t xml:space="preserve">Early Data Forwarding is initiated before the UE executes the handover. For L3 Handover procedure, it can be initiated after either source gNB receives HO request ACK message from candidate gNB or source gNB receives </w:t>
      </w:r>
      <w:r>
        <w:rPr>
          <w:i/>
          <w:lang w:val="en-US" w:eastAsia="zh-CN"/>
        </w:rPr>
        <w:t>RRCReconfigurationComplete</w:t>
      </w:r>
      <w:r>
        <w:rPr>
          <w:lang w:val="en-US" w:eastAsia="zh-CN"/>
        </w:rPr>
        <w:t xml:space="preserve"> message from UE.</w:t>
      </w:r>
    </w:p>
    <w:p w14:paraId="427A21A9" w14:textId="3DF5FDC0" w:rsidR="009724A0" w:rsidRDefault="009724A0" w:rsidP="009724A0">
      <w:pPr>
        <w:rPr>
          <w:rFonts w:eastAsia="宋体"/>
          <w:b/>
          <w:bCs/>
          <w:lang w:eastAsia="zh-CN"/>
        </w:rPr>
      </w:pPr>
      <w:r>
        <w:rPr>
          <w:rFonts w:eastAsia="宋体" w:hint="eastAsia"/>
          <w:b/>
          <w:bCs/>
          <w:lang w:eastAsia="zh-CN"/>
        </w:rPr>
        <w:t>P</w:t>
      </w:r>
      <w:r w:rsidR="005B4250">
        <w:rPr>
          <w:rFonts w:eastAsia="宋体"/>
          <w:b/>
          <w:bCs/>
          <w:lang w:eastAsia="zh-CN"/>
        </w:rPr>
        <w:t>roposal 5</w:t>
      </w:r>
      <w:r>
        <w:rPr>
          <w:rFonts w:eastAsia="宋体"/>
          <w:b/>
          <w:bCs/>
          <w:lang w:eastAsia="zh-CN"/>
        </w:rPr>
        <w:t>: Early data forwarding is initiated during inter-CU LTM</w:t>
      </w:r>
      <w:r>
        <w:rPr>
          <w:rFonts w:eastAsia="宋体" w:hint="eastAsia"/>
          <w:b/>
          <w:bCs/>
          <w:lang w:eastAsia="zh-CN"/>
        </w:rPr>
        <w:t xml:space="preserve"> </w:t>
      </w:r>
      <w:r>
        <w:rPr>
          <w:rFonts w:eastAsia="宋体"/>
          <w:b/>
          <w:bCs/>
          <w:lang w:eastAsia="zh-CN"/>
        </w:rPr>
        <w:t>preparation phase.</w:t>
      </w:r>
      <w:r>
        <w:t xml:space="preserve"> </w:t>
      </w:r>
      <w:r>
        <w:rPr>
          <w:rFonts w:eastAsia="宋体"/>
          <w:b/>
          <w:bCs/>
          <w:lang w:eastAsia="zh-CN"/>
        </w:rPr>
        <w:t>It’s up to source gNB’s implementation when to trigger the early data forwarding during inter-CU LTM</w:t>
      </w:r>
      <w:r>
        <w:rPr>
          <w:rFonts w:eastAsia="宋体" w:hint="eastAsia"/>
          <w:b/>
          <w:bCs/>
          <w:lang w:eastAsia="zh-CN"/>
        </w:rPr>
        <w:t xml:space="preserve"> </w:t>
      </w:r>
      <w:r>
        <w:rPr>
          <w:rFonts w:eastAsia="宋体"/>
          <w:b/>
          <w:bCs/>
          <w:lang w:eastAsia="zh-CN"/>
        </w:rPr>
        <w:t>preparation phase.</w:t>
      </w:r>
    </w:p>
    <w:p w14:paraId="626A3492" w14:textId="77777777" w:rsidR="009724A0" w:rsidRDefault="009724A0" w:rsidP="009724A0">
      <w:pPr>
        <w:widowControl w:val="0"/>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1F6FBFA0" w14:textId="77777777" w:rsidR="009724A0" w:rsidRDefault="009724A0" w:rsidP="009724A0">
      <w:r>
        <w:t>Late Data Forwarding is initiated after the source NG-RAN node knows that the UE has successfully accessed a target NG-RAN node.</w:t>
      </w:r>
    </w:p>
    <w:p w14:paraId="1D1716E6" w14:textId="28FD1ABB" w:rsidR="009724A0" w:rsidRDefault="009724A0" w:rsidP="009724A0">
      <w:pPr>
        <w:tabs>
          <w:tab w:val="left" w:pos="3849"/>
        </w:tabs>
        <w:rPr>
          <w:rFonts w:eastAsia="宋体"/>
          <w:b/>
          <w:bCs/>
          <w:lang w:eastAsia="zh-CN"/>
        </w:rPr>
      </w:pPr>
      <w:r>
        <w:rPr>
          <w:rFonts w:eastAsia="宋体" w:hint="eastAsia"/>
          <w:b/>
          <w:bCs/>
          <w:lang w:eastAsia="zh-CN"/>
        </w:rPr>
        <w:t>P</w:t>
      </w:r>
      <w:r>
        <w:rPr>
          <w:rFonts w:eastAsia="宋体"/>
          <w:b/>
          <w:bCs/>
          <w:lang w:eastAsia="zh-CN"/>
        </w:rPr>
        <w:t xml:space="preserve">roposal </w:t>
      </w:r>
      <w:r w:rsidR="005B4250">
        <w:rPr>
          <w:rFonts w:eastAsia="宋体"/>
          <w:b/>
          <w:bCs/>
          <w:lang w:eastAsia="zh-CN"/>
        </w:rPr>
        <w:t>6</w:t>
      </w:r>
      <w:r>
        <w:rPr>
          <w:rFonts w:eastAsia="宋体"/>
          <w:b/>
          <w:bCs/>
          <w:lang w:eastAsia="zh-CN"/>
        </w:rPr>
        <w:t>: Late data forwarding is initiated</w:t>
      </w:r>
      <w:r>
        <w:rPr>
          <w:rFonts w:eastAsia="宋体"/>
          <w:b/>
          <w:bCs/>
          <w:lang w:eastAsia="zh-CN"/>
        </w:rPr>
        <w:tab/>
        <w:t>after source gNB receives Handover Success message from target gNB.</w:t>
      </w:r>
    </w:p>
    <w:p w14:paraId="19D62AC2" w14:textId="77777777" w:rsidR="009724A0" w:rsidRDefault="009724A0" w:rsidP="009724A0">
      <w:pPr>
        <w:rPr>
          <w:rFonts w:eastAsia="宋体"/>
          <w:bCs/>
          <w:lang w:eastAsia="zh-CN"/>
        </w:rPr>
      </w:pPr>
      <w:r>
        <w:rPr>
          <w:rFonts w:eastAsia="宋体" w:hint="eastAsia"/>
          <w:bCs/>
          <w:lang w:eastAsia="zh-CN"/>
        </w:rPr>
        <w:t>I</w:t>
      </w:r>
      <w:r>
        <w:rPr>
          <w:rFonts w:eastAsia="宋体"/>
          <w:bCs/>
          <w:lang w:eastAsia="zh-CN"/>
        </w:rPr>
        <w:t>n [R3-243395], it provides several options to support subsequent inter-CU LTM.</w:t>
      </w:r>
    </w:p>
    <w:tbl>
      <w:tblPr>
        <w:tblStyle w:val="ae"/>
        <w:tblW w:w="0" w:type="auto"/>
        <w:tblInd w:w="279" w:type="dxa"/>
        <w:tblLook w:val="04A0" w:firstRow="1" w:lastRow="0" w:firstColumn="1" w:lastColumn="0" w:noHBand="0" w:noVBand="1"/>
      </w:tblPr>
      <w:tblGrid>
        <w:gridCol w:w="9350"/>
      </w:tblGrid>
      <w:tr w:rsidR="009724A0" w14:paraId="7B61D441" w14:textId="77777777" w:rsidTr="00DA016E">
        <w:tc>
          <w:tcPr>
            <w:tcW w:w="9350" w:type="dxa"/>
          </w:tcPr>
          <w:p w14:paraId="4833069A" w14:textId="77777777" w:rsidR="009724A0" w:rsidRDefault="009724A0" w:rsidP="00DA016E">
            <w:pPr>
              <w:rPr>
                <w:rFonts w:eastAsia="宋体"/>
                <w:bCs/>
                <w:lang w:eastAsia="zh-CN"/>
              </w:rPr>
            </w:pPr>
            <w:r>
              <w:rPr>
                <w:rFonts w:eastAsia="宋体"/>
                <w:bCs/>
                <w:lang w:eastAsia="zh-CN"/>
              </w:rPr>
              <w:lastRenderedPageBreak/>
              <w:t>Take the UE moves from the source gNB to the candidate gNB1 and then to the candidate gNB2 for example. There are three options for the new source gNB to know the data forwarding information associated with other candidate gNBs.</w:t>
            </w:r>
          </w:p>
          <w:p w14:paraId="68912FA3" w14:textId="77777777" w:rsidR="009724A0" w:rsidRDefault="009724A0" w:rsidP="00DA016E">
            <w:pPr>
              <w:pStyle w:val="af4"/>
              <w:numPr>
                <w:ilvl w:val="0"/>
                <w:numId w:val="11"/>
              </w:numPr>
              <w:ind w:firstLineChars="0"/>
              <w:rPr>
                <w:rFonts w:eastAsia="宋体"/>
                <w:bCs/>
                <w:lang w:eastAsia="zh-CN"/>
              </w:rPr>
            </w:pPr>
            <w:r>
              <w:rPr>
                <w:rFonts w:eastAsia="宋体"/>
                <w:bCs/>
                <w:lang w:eastAsia="zh-CN"/>
              </w:rPr>
              <w:t>Option 1: the source gNB collects the data forwarding information associated with all the candidate gNBs from each candidate gNB, and sends it to all the candidate gNBs during the LTM preparation phase. For example, the source gNB sends the data forwarding information to the gNB1 and gNB2 during the LTM preparation phase. This option may introduce new XnAP signalling between the source gNB and the candidate gNBs.</w:t>
            </w:r>
          </w:p>
          <w:p w14:paraId="24DD7D6C" w14:textId="77777777" w:rsidR="009724A0" w:rsidRDefault="009724A0" w:rsidP="00DA016E">
            <w:pPr>
              <w:pStyle w:val="af4"/>
              <w:numPr>
                <w:ilvl w:val="0"/>
                <w:numId w:val="11"/>
              </w:numPr>
              <w:ind w:firstLineChars="0"/>
              <w:rPr>
                <w:rFonts w:eastAsia="宋体"/>
                <w:bCs/>
                <w:lang w:eastAsia="zh-CN"/>
              </w:rPr>
            </w:pPr>
            <w:r>
              <w:rPr>
                <w:rFonts w:eastAsia="宋体"/>
                <w:bCs/>
                <w:lang w:eastAsia="zh-CN"/>
              </w:rPr>
              <w:t>Option 2: the source gNB collects the data forwarding information associated with all the candidate gNBs from each candidate gNB, and sends it to the selected target gNB, e.g., via Cell Switch Notification message. For the subsequent inter-CU LTM, the new source gNB sends the data forwarding information associated with all the candidate gNBs to the new selected target gNB. For example, the source gNB sends the data forwarding information to the gNB1 during the first-time cell switch, and then gNB1 sends the data forwarding information to the gNB2 during the second-time cell switch.</w:t>
            </w:r>
          </w:p>
          <w:p w14:paraId="60215FB7" w14:textId="77777777" w:rsidR="009724A0" w:rsidRDefault="009724A0" w:rsidP="00DA016E">
            <w:pPr>
              <w:pStyle w:val="af4"/>
              <w:numPr>
                <w:ilvl w:val="0"/>
                <w:numId w:val="11"/>
              </w:numPr>
              <w:ind w:firstLineChars="0"/>
              <w:rPr>
                <w:rFonts w:eastAsia="宋体"/>
                <w:bCs/>
                <w:lang w:eastAsia="zh-CN"/>
              </w:rPr>
            </w:pPr>
            <w:r>
              <w:rPr>
                <w:rFonts w:eastAsia="宋体"/>
                <w:bCs/>
                <w:lang w:eastAsia="zh-CN"/>
              </w:rPr>
              <w:t>Option 3: the source gNB collects the data forwarding information associated with all the candidate gNBs from each candidate gNB, and sends it to the selected target gNB, no matter which time the inter-CU LTM is performed. For example, the source gNB sends the data forwarding information to the gNB1 for the first-time cell switch, and the source gNB sends the data forwarding information to the gNB2 for the second-time cell switch.</w:t>
            </w:r>
          </w:p>
        </w:tc>
      </w:tr>
    </w:tbl>
    <w:p w14:paraId="7318CD94" w14:textId="77777777" w:rsidR="009724A0" w:rsidRDefault="009724A0" w:rsidP="009724A0">
      <w:pPr>
        <w:rPr>
          <w:rFonts w:eastAsia="宋体"/>
          <w:bCs/>
          <w:lang w:eastAsia="zh-CN"/>
        </w:rPr>
      </w:pPr>
    </w:p>
    <w:p w14:paraId="19938C4C" w14:textId="3BB50589" w:rsidR="009724A0" w:rsidRDefault="009724A0" w:rsidP="009724A0">
      <w:pPr>
        <w:rPr>
          <w:rFonts w:eastAsia="宋体"/>
          <w:bCs/>
          <w:lang w:eastAsia="zh-CN"/>
        </w:rPr>
      </w:pPr>
      <w:r>
        <w:rPr>
          <w:rFonts w:eastAsia="宋体" w:hint="eastAsia"/>
          <w:bCs/>
          <w:lang w:eastAsia="zh-CN"/>
        </w:rPr>
        <w:t>F</w:t>
      </w:r>
      <w:r>
        <w:rPr>
          <w:rFonts w:eastAsia="宋体"/>
          <w:bCs/>
          <w:lang w:eastAsia="zh-CN"/>
        </w:rPr>
        <w:t xml:space="preserve">rom our view, all of above options are workable, but we think option 2 is straightforward. The reason is that, data forwarding is an optional feature, in legacy, it is the source node to request data forwarding if needed, </w:t>
      </w:r>
      <w:r w:rsidR="002016FC">
        <w:rPr>
          <w:rFonts w:eastAsia="宋体"/>
          <w:bCs/>
          <w:lang w:eastAsia="zh-CN"/>
        </w:rPr>
        <w:t>and then</w:t>
      </w:r>
      <w:r>
        <w:rPr>
          <w:rFonts w:eastAsia="宋体"/>
          <w:bCs/>
          <w:lang w:eastAsia="zh-CN"/>
        </w:rPr>
        <w:t xml:space="preserve"> the </w:t>
      </w:r>
      <w:r w:rsidR="002016FC">
        <w:rPr>
          <w:rFonts w:eastAsia="宋体"/>
          <w:bCs/>
          <w:lang w:eastAsia="zh-CN"/>
        </w:rPr>
        <w:t>target</w:t>
      </w:r>
      <w:r>
        <w:rPr>
          <w:rFonts w:eastAsia="宋体"/>
          <w:bCs/>
          <w:lang w:eastAsia="zh-CN"/>
        </w:rPr>
        <w:t xml:space="preserve"> node reply the data forwarding address to the source node if agreeable.</w:t>
      </w:r>
    </w:p>
    <w:p w14:paraId="62ABC47B" w14:textId="77777777" w:rsidR="003B1039" w:rsidRDefault="003B1039" w:rsidP="003B1039">
      <w:pPr>
        <w:rPr>
          <w:rFonts w:eastAsia="宋体"/>
          <w:bCs/>
          <w:lang w:val="en-US" w:eastAsia="zh-CN"/>
        </w:rPr>
      </w:pPr>
      <w:r>
        <w:rPr>
          <w:rFonts w:eastAsia="宋体" w:hint="eastAsia"/>
          <w:bCs/>
          <w:lang w:val="en-US" w:eastAsia="zh-CN"/>
        </w:rPr>
        <w:t xml:space="preserve">In legacy handover procedure, </w:t>
      </w:r>
      <w:r w:rsidRPr="003C2730">
        <w:rPr>
          <w:rFonts w:eastAsia="宋体"/>
          <w:bCs/>
          <w:lang w:val="en-US" w:eastAsia="zh-CN"/>
        </w:rPr>
        <w:t>The source NG-RAN node may suggest downlink data forwarding per QoS flow established for a PDU session and may provide information how it maps QoS flows to DRBs. The target NG-RAN node decides data forwarding per QoS flow established for a PDU Session</w:t>
      </w:r>
      <w:r>
        <w:rPr>
          <w:rFonts w:eastAsia="宋体" w:hint="eastAsia"/>
          <w:bCs/>
          <w:lang w:val="en-US" w:eastAsia="zh-CN"/>
        </w:rPr>
        <w:t>. In other words, which QoS flow will be suggested depends on the new source gNB, and which QoS flow will be accepted is determined by new candidate gNB.</w:t>
      </w:r>
    </w:p>
    <w:p w14:paraId="729D8E0E" w14:textId="65CC51AA" w:rsidR="003B1039" w:rsidRDefault="003B1039" w:rsidP="003B1039">
      <w:pPr>
        <w:rPr>
          <w:rFonts w:eastAsia="宋体"/>
          <w:bCs/>
          <w:lang w:val="en-US" w:eastAsia="zh-CN"/>
        </w:rPr>
      </w:pPr>
      <w:r>
        <w:rPr>
          <w:rFonts w:eastAsia="宋体" w:hint="eastAsia"/>
          <w:bCs/>
          <w:lang w:val="en-US" w:eastAsia="zh-CN"/>
        </w:rPr>
        <w:t>Further, the DRB mapping in source gNB and target gNB also has impact on the need of data forwarding. In LTM, the QoS to DRB mapping in the new source gNB may be different to that i</w:t>
      </w:r>
      <w:r w:rsidR="002016FC">
        <w:rPr>
          <w:rFonts w:eastAsia="宋体" w:hint="eastAsia"/>
          <w:bCs/>
          <w:lang w:val="en-US" w:eastAsia="zh-CN"/>
        </w:rPr>
        <w:t xml:space="preserve">n the old source gNB. Thus, </w:t>
      </w:r>
      <w:r>
        <w:rPr>
          <w:rFonts w:eastAsia="宋体" w:hint="eastAsia"/>
          <w:bCs/>
          <w:lang w:val="en-US" w:eastAsia="zh-CN"/>
        </w:rPr>
        <w:t xml:space="preserve">per DRB data forwarding configuration need to be negotiated between the new source gNB and candidate gNB(s). </w:t>
      </w:r>
    </w:p>
    <w:p w14:paraId="3EFBF326" w14:textId="3EF9FA7C" w:rsidR="003B1039" w:rsidRDefault="003B1039" w:rsidP="003B1039">
      <w:pPr>
        <w:rPr>
          <w:rFonts w:eastAsia="宋体"/>
          <w:bCs/>
          <w:lang w:eastAsia="zh-CN"/>
        </w:rPr>
      </w:pPr>
      <w:r>
        <w:rPr>
          <w:rFonts w:eastAsia="宋体" w:hint="eastAsia"/>
          <w:bCs/>
          <w:lang w:val="en-US" w:eastAsia="zh-CN"/>
        </w:rPr>
        <w:t>So, it is reasonable to negotiate new data f</w:t>
      </w:r>
      <w:r w:rsidR="00241A44">
        <w:rPr>
          <w:rFonts w:eastAsia="宋体" w:hint="eastAsia"/>
          <w:bCs/>
          <w:lang w:val="en-US" w:eastAsia="zh-CN"/>
        </w:rPr>
        <w:t>orwarding TNL information after</w:t>
      </w:r>
      <w:r>
        <w:rPr>
          <w:rFonts w:eastAsia="宋体" w:hint="eastAsia"/>
          <w:bCs/>
          <w:lang w:val="en-US" w:eastAsia="zh-CN"/>
        </w:rPr>
        <w:t xml:space="preserve"> a LTM procedure is completed and before the subsequent LTM.</w:t>
      </w:r>
    </w:p>
    <w:p w14:paraId="18CD566A" w14:textId="77777777" w:rsidR="00241A44" w:rsidRPr="00241A44" w:rsidRDefault="00241A44" w:rsidP="00241A44">
      <w:pPr>
        <w:rPr>
          <w:rFonts w:eastAsia="宋体"/>
          <w:b/>
          <w:bCs/>
          <w:lang w:val="en-US" w:eastAsia="zh-CN"/>
        </w:rPr>
      </w:pPr>
      <w:r w:rsidRPr="00241A44">
        <w:rPr>
          <w:rFonts w:eastAsia="宋体"/>
          <w:b/>
          <w:bCs/>
          <w:lang w:eastAsia="zh-CN"/>
        </w:rPr>
        <w:t>Proposal 7: After LTM completion, for subsequent LTM, the new serving gNB can request other candidate node(s) to perform data forwarding per PDU session/DRB.</w:t>
      </w:r>
      <w:r w:rsidRPr="00241A44">
        <w:rPr>
          <w:rFonts w:eastAsia="宋体" w:hint="eastAsia"/>
          <w:b/>
          <w:bCs/>
          <w:lang w:val="en-US" w:eastAsia="zh-CN"/>
        </w:rPr>
        <w:t xml:space="preserve"> New serving gNB and other candidate gNB negotiate data forwarding after LTM completion and before next subsequent LTM.</w:t>
      </w:r>
    </w:p>
    <w:p w14:paraId="7E275C62" w14:textId="77777777" w:rsidR="009724A0" w:rsidRPr="001F50AE" w:rsidRDefault="009724A0" w:rsidP="001F50AE">
      <w:pPr>
        <w:pStyle w:val="3"/>
        <w:numPr>
          <w:ilvl w:val="2"/>
          <w:numId w:val="3"/>
        </w:numPr>
        <w:rPr>
          <w:rFonts w:eastAsia="宋体" w:cs="Arial"/>
          <w:sz w:val="32"/>
          <w:szCs w:val="28"/>
          <w:lang w:val="en-US" w:eastAsia="zh-CN"/>
        </w:rPr>
      </w:pPr>
      <w:r w:rsidRPr="001F50AE">
        <w:rPr>
          <w:rFonts w:eastAsia="宋体" w:cs="Arial"/>
          <w:sz w:val="32"/>
          <w:szCs w:val="28"/>
          <w:lang w:val="en-US" w:eastAsia="zh-CN"/>
        </w:rPr>
        <w:t xml:space="preserve">LTM </w:t>
      </w:r>
      <w:r w:rsidRPr="001F50AE">
        <w:rPr>
          <w:rFonts w:eastAsia="宋体" w:cs="Arial" w:hint="eastAsia"/>
          <w:sz w:val="32"/>
          <w:szCs w:val="28"/>
          <w:lang w:val="en-US" w:eastAsia="zh-CN"/>
        </w:rPr>
        <w:t>cancel</w:t>
      </w:r>
    </w:p>
    <w:p w14:paraId="47102026" w14:textId="77777777" w:rsidR="009724A0" w:rsidRDefault="009724A0" w:rsidP="009724A0">
      <w:pPr>
        <w:widowControl w:val="0"/>
        <w:rPr>
          <w:rFonts w:ascii="Calibri" w:hAnsi="Calibri" w:cs="Calibri"/>
          <w:b/>
          <w:bCs/>
          <w:color w:val="008000"/>
          <w:sz w:val="18"/>
          <w:szCs w:val="18"/>
        </w:rPr>
      </w:pPr>
      <w:r>
        <w:rPr>
          <w:rFonts w:ascii="Calibri" w:hAnsi="Calibri" w:cs="Calibri"/>
          <w:b/>
          <w:bCs/>
          <w:color w:val="008000"/>
          <w:sz w:val="18"/>
          <w:szCs w:val="18"/>
        </w:rPr>
        <w:t>The Handover Cancel message is reused by the source gNB to release the reserved resource for LTM candidate cells in the candidate gNBs.</w:t>
      </w:r>
    </w:p>
    <w:p w14:paraId="50AE3815" w14:textId="70AD2DE2" w:rsidR="009724A0" w:rsidRDefault="009724A0" w:rsidP="009724A0">
      <w:pPr>
        <w:snapToGrid w:val="0"/>
        <w:rPr>
          <w:lang w:eastAsia="zh-CN"/>
        </w:rPr>
      </w:pPr>
      <w:r>
        <w:rPr>
          <w:lang w:eastAsia="zh-CN"/>
        </w:rPr>
        <w:t xml:space="preserve">On the other hand, similar to conditional HO cancel procedure, candidate gNB is also allowed to </w:t>
      </w:r>
      <w:r w:rsidR="00035E4A">
        <w:rPr>
          <w:lang w:eastAsia="zh-CN"/>
        </w:rPr>
        <w:t>cancel</w:t>
      </w:r>
      <w:r>
        <w:rPr>
          <w:lang w:eastAsia="zh-CN"/>
        </w:rPr>
        <w:t xml:space="preserve"> the existing LTM.</w:t>
      </w:r>
    </w:p>
    <w:p w14:paraId="46AA5525" w14:textId="3C037208" w:rsidR="009724A0" w:rsidRDefault="009724A0" w:rsidP="009724A0">
      <w:pPr>
        <w:snapToGrid w:val="0"/>
        <w:rPr>
          <w:rFonts w:eastAsia="宋体"/>
          <w:b/>
          <w:kern w:val="2"/>
          <w:lang w:eastAsia="zh-CN"/>
        </w:rPr>
      </w:pPr>
      <w:r>
        <w:rPr>
          <w:rFonts w:eastAsia="等线" w:hint="eastAsia"/>
          <w:b/>
          <w:lang w:eastAsia="zh-CN"/>
        </w:rPr>
        <w:t>P</w:t>
      </w:r>
      <w:r w:rsidR="001F50AE">
        <w:rPr>
          <w:rFonts w:eastAsia="等线"/>
          <w:b/>
          <w:lang w:eastAsia="zh-CN"/>
        </w:rPr>
        <w:t>roposal 8</w:t>
      </w:r>
      <w:r>
        <w:rPr>
          <w:rFonts w:eastAsia="等线"/>
          <w:b/>
          <w:lang w:eastAsia="zh-CN"/>
        </w:rPr>
        <w:t>: The Conditional Handover Cancel message is reused by the target gNB to release the reserved resource for LTM candidate cells in the candidate gNBs.</w:t>
      </w:r>
    </w:p>
    <w:p w14:paraId="7E5E4BB9" w14:textId="77777777" w:rsidR="008D7A18" w:rsidRDefault="001171DF" w:rsidP="00475753">
      <w:pPr>
        <w:pStyle w:val="2"/>
        <w:numPr>
          <w:ilvl w:val="1"/>
          <w:numId w:val="3"/>
        </w:numPr>
        <w:rPr>
          <w:rFonts w:eastAsia="宋体" w:cs="Arial"/>
          <w:szCs w:val="28"/>
          <w:lang w:val="en-US" w:eastAsia="zh-CN"/>
        </w:rPr>
      </w:pPr>
      <w:r>
        <w:rPr>
          <w:rFonts w:eastAsia="宋体" w:cs="Arial"/>
          <w:szCs w:val="28"/>
          <w:lang w:val="en-US" w:eastAsia="zh-CN"/>
        </w:rPr>
        <w:t>Early sync</w:t>
      </w:r>
    </w:p>
    <w:p w14:paraId="028BE9BA" w14:textId="77777777" w:rsidR="008D7A18" w:rsidRDefault="001171DF">
      <w:pPr>
        <w:widowControl w:val="0"/>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4C923F3D" w14:textId="77777777" w:rsidR="008D7A18" w:rsidRDefault="001171DF">
      <w:pPr>
        <w:spacing w:before="120" w:after="120"/>
        <w:rPr>
          <w:rFonts w:eastAsia="等线"/>
        </w:rPr>
      </w:pPr>
      <w:r>
        <w:rPr>
          <w:rFonts w:eastAsia="等线"/>
        </w:rPr>
        <w:t>The UE may perform UL synchronization (e.g. UE-based TA measurement, PDCCH order triggered early RACH) with the candidate cell(s) before receiving the cell switch command, if indicated by the NW. Taking the PDCCH order triggered early RACH as an example, if the UL synchronization is triggered by a PDCCH order from the source cell, the UE sends preamble towards the indicated candidate cell. The candidate gNB calculates the TA value of the candidate cell. Then the candidate gNB sends the TA value of the candidate cell and the associated CFRA resource information, to the source gNB. This procedure needs to extend the existing TA information transfer procedure via F1 interface to Xn interface, e.g. via the TA information transfer message.</w:t>
      </w:r>
    </w:p>
    <w:p w14:paraId="2190E99F" w14:textId="68A92038" w:rsidR="008D7A18" w:rsidRDefault="001171DF">
      <w:pPr>
        <w:spacing w:before="120" w:after="120"/>
        <w:rPr>
          <w:rFonts w:eastAsia="等线"/>
          <w:b/>
          <w:lang w:eastAsia="zh-CN"/>
        </w:rPr>
      </w:pPr>
      <w:r>
        <w:rPr>
          <w:rFonts w:eastAsia="等线" w:hint="eastAsia"/>
          <w:b/>
          <w:lang w:eastAsia="zh-CN"/>
        </w:rPr>
        <w:t>P</w:t>
      </w:r>
      <w:r w:rsidR="00402F95">
        <w:rPr>
          <w:rFonts w:eastAsia="等线"/>
          <w:b/>
          <w:lang w:eastAsia="zh-CN"/>
        </w:rPr>
        <w:t>roposal 9</w:t>
      </w:r>
      <w:r>
        <w:rPr>
          <w:rFonts w:eastAsia="等线"/>
          <w:b/>
          <w:lang w:eastAsia="zh-CN"/>
        </w:rPr>
        <w:t>: Introduce a new non-UE associated Class 2 message, e.g.,</w:t>
      </w:r>
      <w:r>
        <w:t xml:space="preserve"> </w:t>
      </w:r>
      <w:r>
        <w:rPr>
          <w:rFonts w:eastAsia="等线"/>
          <w:b/>
          <w:lang w:eastAsia="zh-CN"/>
        </w:rPr>
        <w:t>TA information transfer message, to transfer the TA information.</w:t>
      </w:r>
    </w:p>
    <w:p w14:paraId="4F5F36CD" w14:textId="77777777" w:rsidR="008D7A18" w:rsidRDefault="001171DF" w:rsidP="00475753">
      <w:pPr>
        <w:pStyle w:val="2"/>
        <w:numPr>
          <w:ilvl w:val="1"/>
          <w:numId w:val="3"/>
        </w:numPr>
        <w:rPr>
          <w:rFonts w:eastAsia="宋体" w:cs="Arial"/>
          <w:szCs w:val="28"/>
          <w:lang w:val="en-US" w:eastAsia="zh-CN"/>
        </w:rPr>
      </w:pPr>
      <w:r>
        <w:rPr>
          <w:rFonts w:eastAsia="宋体" w:cs="Arial"/>
          <w:szCs w:val="28"/>
          <w:lang w:val="en-US" w:eastAsia="zh-CN"/>
        </w:rPr>
        <w:t>LTM cell switch execution</w:t>
      </w:r>
    </w:p>
    <w:p w14:paraId="12C63F9A" w14:textId="77777777" w:rsidR="008D7A18" w:rsidRDefault="001171DF">
      <w:pPr>
        <w:widowControl w:val="0"/>
        <w:rPr>
          <w:rFonts w:ascii="Calibri" w:hAnsi="Calibri" w:cs="Calibri"/>
          <w:b/>
          <w:bCs/>
          <w:color w:val="008000"/>
          <w:sz w:val="18"/>
          <w:szCs w:val="18"/>
        </w:rPr>
      </w:pPr>
      <w:r>
        <w:rPr>
          <w:rFonts w:ascii="Calibri" w:hAnsi="Calibri" w:cs="Calibri"/>
          <w:b/>
          <w:bCs/>
          <w:color w:val="008000"/>
          <w:sz w:val="18"/>
          <w:szCs w:val="18"/>
        </w:rPr>
        <w:t>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5A82A45A" w14:textId="77777777" w:rsidR="008D7A18" w:rsidRDefault="001171DF">
      <w:pPr>
        <w:spacing w:before="120" w:after="120"/>
        <w:rPr>
          <w:rFonts w:eastAsia="等线"/>
          <w:b/>
          <w:lang w:eastAsia="zh-CN"/>
        </w:rPr>
      </w:pPr>
      <w:r>
        <w:rPr>
          <w:rFonts w:eastAsia="等线"/>
          <w:kern w:val="2"/>
          <w:lang w:eastAsia="zh-CN"/>
        </w:rPr>
        <w:t>T</w:t>
      </w:r>
      <w:r>
        <w:rPr>
          <w:rFonts w:eastAsia="等线"/>
          <w:kern w:val="2"/>
          <w:lang w:val="en-US" w:eastAsia="zh-CN"/>
        </w:rPr>
        <w:t>he UE sends the L1 measurement report(s) to the source gNB-DU, and on their basis the source gNB-DU decides to execute LTM cell switch to the target cell by sending an LTM cell switch command to the UE. Then, the source gNB-CU sends a notification message to the target gNB-CU</w:t>
      </w:r>
      <w:r>
        <w:rPr>
          <w:rFonts w:eastAsia="等线" w:hint="eastAsia"/>
          <w:kern w:val="2"/>
          <w:lang w:val="en-US" w:eastAsia="zh-CN"/>
        </w:rPr>
        <w:t xml:space="preserve"> </w:t>
      </w:r>
      <w:r>
        <w:rPr>
          <w:rFonts w:eastAsia="等线"/>
          <w:kern w:val="2"/>
          <w:lang w:val="en-US" w:eastAsia="zh-CN"/>
        </w:rPr>
        <w:t xml:space="preserve">to indicate the triggering of LTM. The message may include the target cell ID and/or the selected TCI-state ID(s) of the target cell. </w:t>
      </w:r>
      <w:r>
        <w:rPr>
          <w:rFonts w:eastAsia="等线" w:hint="eastAsia"/>
          <w:kern w:val="2"/>
          <w:lang w:val="en-US" w:eastAsia="zh-CN"/>
        </w:rPr>
        <w:t xml:space="preserve">In Rel-18 LTM, the DU-CU/CU-DU CELL SWITCH NOTIFICATION procedure is designed for the notification of LTM cell switch and selected TCI state. Following the same principle, new </w:t>
      </w:r>
      <w:r>
        <w:rPr>
          <w:rFonts w:eastAsia="等线"/>
          <w:kern w:val="2"/>
          <w:lang w:val="en-US" w:eastAsia="zh-CN"/>
        </w:rPr>
        <w:t xml:space="preserve">LTM </w:t>
      </w:r>
      <w:r>
        <w:rPr>
          <w:rFonts w:eastAsia="等线" w:hint="eastAsia"/>
          <w:kern w:val="2"/>
          <w:lang w:val="en-US" w:eastAsia="zh-CN"/>
        </w:rPr>
        <w:t>cell switch notification procedure needs to be introduced in XnAP.</w:t>
      </w:r>
    </w:p>
    <w:p w14:paraId="60E7ED61" w14:textId="77777777" w:rsidR="008D7A18" w:rsidRDefault="001171DF" w:rsidP="00475753">
      <w:pPr>
        <w:pStyle w:val="2"/>
        <w:numPr>
          <w:ilvl w:val="1"/>
          <w:numId w:val="3"/>
        </w:numPr>
        <w:rPr>
          <w:rFonts w:eastAsia="宋体" w:cs="Arial"/>
          <w:szCs w:val="28"/>
          <w:lang w:val="en-US" w:eastAsia="zh-CN"/>
        </w:rPr>
      </w:pPr>
      <w:r>
        <w:rPr>
          <w:rFonts w:eastAsia="宋体" w:cs="Arial"/>
          <w:szCs w:val="28"/>
          <w:lang w:val="en-US" w:eastAsia="zh-CN"/>
        </w:rPr>
        <w:t>LTM cell switch completion</w:t>
      </w:r>
    </w:p>
    <w:p w14:paraId="3C8A9687" w14:textId="77777777" w:rsidR="008D7A18" w:rsidRDefault="001171DF">
      <w:pPr>
        <w:widowControl w:val="0"/>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2BBD8F49" w14:textId="77777777" w:rsidR="008D7A18" w:rsidRDefault="001171DF">
      <w:pPr>
        <w:snapToGrid w:val="0"/>
        <w:rPr>
          <w:bCs/>
          <w:color w:val="000000" w:themeColor="text1"/>
          <w:lang w:eastAsia="zh-CN"/>
        </w:rPr>
      </w:pPr>
      <w:r>
        <w:rPr>
          <w:bCs/>
          <w:color w:val="000000" w:themeColor="text1"/>
          <w:lang w:eastAsia="zh-CN"/>
        </w:rPr>
        <w:t>After receiving the ACCESS SUCCESS message from the target gNB-DU, the target gNB-CU initiates the path switch procedure to CN via the existing path switch message and CN can start to forward the DL data to the target gNB-CU accordingly.</w:t>
      </w:r>
    </w:p>
    <w:p w14:paraId="222EBFFC" w14:textId="77777777" w:rsidR="008D7A18" w:rsidRDefault="001171DF">
      <w:pPr>
        <w:snapToGrid w:val="0"/>
        <w:rPr>
          <w:bCs/>
          <w:color w:val="000000" w:themeColor="text1"/>
          <w:lang w:eastAsia="zh-CN"/>
        </w:rPr>
      </w:pPr>
      <w:r>
        <w:rPr>
          <w:bCs/>
          <w:color w:val="000000" w:themeColor="text1"/>
          <w:lang w:eastAsia="zh-CN"/>
        </w:rPr>
        <w:t>Meanwhile, the target CU sends existing XnAP: Handover Success message to the source CU to indicate that UE has accessed to the target Cell.</w:t>
      </w:r>
    </w:p>
    <w:p w14:paraId="7687DF90" w14:textId="77777777" w:rsidR="008D7A18" w:rsidRDefault="001171DF">
      <w:pPr>
        <w:spacing w:beforeLines="50" w:before="120" w:afterLines="50" w:after="120" w:line="259" w:lineRule="auto"/>
        <w:jc w:val="both"/>
        <w:rPr>
          <w:rFonts w:eastAsia="等线"/>
          <w:kern w:val="2"/>
          <w:lang w:eastAsia="zh-CN"/>
        </w:rPr>
      </w:pPr>
      <w:r>
        <w:rPr>
          <w:rFonts w:ascii="Calibri" w:eastAsia="等线" w:hAnsi="Calibri" w:cs="Calibri"/>
          <w:b/>
          <w:color w:val="0000FF"/>
          <w:sz w:val="18"/>
        </w:rPr>
        <w:t>FFS on whether to reuse the existing XnAP UE CONTEXT RELEASE message at the source gNB if no LTM candidate cell(s) exist in the source gNB.</w:t>
      </w:r>
    </w:p>
    <w:p w14:paraId="5598A048" w14:textId="77777777" w:rsidR="008D7A18" w:rsidRDefault="001171DF">
      <w:pPr>
        <w:spacing w:before="120" w:after="120"/>
        <w:rPr>
          <w:rFonts w:eastAsia="等线"/>
        </w:rPr>
      </w:pPr>
      <w:r>
        <w:rPr>
          <w:rFonts w:eastAsia="等线"/>
        </w:rPr>
        <w:t xml:space="preserve">After completion of the LTM, the L3 handover similar procedure at the NW side after completion of the handover can be reused for inter-CU LTM. Then, if the source gNB is not configured as a candidate gNB for the subsequent LTM, the target gNB shall send the UE CONTEXT RELEASE to inform the source gNB about the success of the handover and trigger the release of radio and C-plane related resources associated to the UE context in the source gNB. </w:t>
      </w:r>
    </w:p>
    <w:p w14:paraId="36411887" w14:textId="71A9A30C" w:rsidR="00475753" w:rsidRDefault="001171DF">
      <w:pPr>
        <w:spacing w:before="120" w:after="120"/>
        <w:rPr>
          <w:rFonts w:eastAsia="等线"/>
          <w:b/>
          <w:lang w:eastAsia="zh-CN"/>
        </w:rPr>
      </w:pPr>
      <w:r>
        <w:rPr>
          <w:rFonts w:eastAsia="等线" w:hint="eastAsia"/>
          <w:b/>
          <w:lang w:eastAsia="zh-CN"/>
        </w:rPr>
        <w:t>P</w:t>
      </w:r>
      <w:r w:rsidR="00374F82">
        <w:rPr>
          <w:rFonts w:eastAsia="等线"/>
          <w:b/>
          <w:lang w:eastAsia="zh-CN"/>
        </w:rPr>
        <w:t>roposal 10</w:t>
      </w:r>
      <w:r>
        <w:rPr>
          <w:rFonts w:eastAsia="等线"/>
          <w:b/>
          <w:lang w:eastAsia="zh-CN"/>
        </w:rPr>
        <w:t>: Reuse the existing XnAP UE CONTEXT RELEASE message at the source gNB if no LTM candidate cell(s) exist in the source gNB.</w:t>
      </w:r>
    </w:p>
    <w:p w14:paraId="2B6C955A" w14:textId="29BDAEF6" w:rsidR="002E3600" w:rsidRDefault="002E3600" w:rsidP="002E3600">
      <w:pPr>
        <w:spacing w:before="120" w:after="120"/>
        <w:rPr>
          <w:rFonts w:eastAsia="等线"/>
          <w:lang w:val="en-US" w:eastAsia="zh-CN"/>
        </w:rPr>
      </w:pPr>
      <w:r w:rsidRPr="003C2730">
        <w:rPr>
          <w:rFonts w:eastAsia="等线"/>
          <w:lang w:val="en-US" w:eastAsia="zh-CN"/>
        </w:rPr>
        <w:t>After completion of the LTM, new UE associated signalling connection should be established between the new serving gNB and candidate gNB(s)</w:t>
      </w:r>
      <w:r>
        <w:rPr>
          <w:rFonts w:eastAsia="等线" w:hint="eastAsia"/>
          <w:lang w:val="en-US" w:eastAsia="zh-CN"/>
        </w:rPr>
        <w:t xml:space="preserve"> in order to perform subsequent LTM</w:t>
      </w:r>
      <w:r w:rsidRPr="003C2730">
        <w:rPr>
          <w:rFonts w:eastAsia="等线"/>
          <w:lang w:val="en-US" w:eastAsia="zh-CN"/>
        </w:rPr>
        <w:t>.</w:t>
      </w:r>
      <w:r>
        <w:rPr>
          <w:rFonts w:eastAsia="等线" w:hint="eastAsia"/>
          <w:lang w:val="en-US" w:eastAsia="zh-CN"/>
        </w:rPr>
        <w:t xml:space="preserve"> To establish the new signaling connections, the new serving gNB needs to know the information of other candidate gNB(s), e.g. the gNB ID and corresponding Xn AP ID allocated for the UE. With these information, the new serving gNB can initiate procedure to setup signaling connection with other candidate gNB(s).</w:t>
      </w:r>
    </w:p>
    <w:p w14:paraId="7FAA6852" w14:textId="0C58ADD5" w:rsidR="002E3600" w:rsidRDefault="002E3600" w:rsidP="002E3600">
      <w:pPr>
        <w:spacing w:before="120" w:after="120"/>
        <w:rPr>
          <w:rFonts w:eastAsia="等线"/>
          <w:lang w:val="en-US" w:eastAsia="zh-CN"/>
        </w:rPr>
      </w:pPr>
      <w:r>
        <w:rPr>
          <w:rFonts w:eastAsia="等线" w:hint="eastAsia"/>
          <w:lang w:val="en-US" w:eastAsia="zh-CN"/>
        </w:rPr>
        <w:t xml:space="preserve">The old serving gNB has such information of all </w:t>
      </w:r>
      <w:r w:rsidR="00035E4A">
        <w:rPr>
          <w:rFonts w:eastAsia="等线"/>
          <w:lang w:val="en-US" w:eastAsia="zh-CN"/>
        </w:rPr>
        <w:t>candidate</w:t>
      </w:r>
      <w:r>
        <w:rPr>
          <w:rFonts w:eastAsia="等线" w:hint="eastAsia"/>
          <w:lang w:val="en-US" w:eastAsia="zh-CN"/>
        </w:rPr>
        <w:t xml:space="preserve"> gNB(s).The old serving gNB can transfer such information to the new serving gNB in one of following procedures:</w:t>
      </w:r>
    </w:p>
    <w:p w14:paraId="47710EB2" w14:textId="581E47FC" w:rsidR="002E3600" w:rsidRDefault="002E3600" w:rsidP="002E3600">
      <w:pPr>
        <w:spacing w:before="120" w:after="120"/>
        <w:ind w:leftChars="200" w:left="400"/>
        <w:rPr>
          <w:rFonts w:eastAsia="等线"/>
          <w:lang w:val="en-US" w:eastAsia="zh-CN"/>
        </w:rPr>
      </w:pPr>
      <w:r>
        <w:rPr>
          <w:rFonts w:eastAsia="等线" w:hint="eastAsia"/>
          <w:lang w:val="en-US" w:eastAsia="zh-CN"/>
        </w:rPr>
        <w:t xml:space="preserve">- Handover modification procedure after path </w:t>
      </w:r>
      <w:r w:rsidR="00035E4A">
        <w:rPr>
          <w:rFonts w:eastAsia="等线"/>
          <w:lang w:val="en-US" w:eastAsia="zh-CN"/>
        </w:rPr>
        <w:t>switch</w:t>
      </w:r>
      <w:r>
        <w:rPr>
          <w:rFonts w:eastAsia="等线" w:hint="eastAsia"/>
          <w:lang w:val="en-US" w:eastAsia="zh-CN"/>
        </w:rPr>
        <w:t>.</w:t>
      </w:r>
    </w:p>
    <w:p w14:paraId="574D94B6" w14:textId="77777777" w:rsidR="002E3600" w:rsidRDefault="002E3600" w:rsidP="002E3600">
      <w:pPr>
        <w:spacing w:before="120" w:after="120"/>
        <w:ind w:leftChars="200" w:left="400"/>
        <w:rPr>
          <w:rFonts w:eastAsia="等线"/>
          <w:lang w:val="en-US" w:eastAsia="zh-CN"/>
        </w:rPr>
      </w:pPr>
      <w:r>
        <w:rPr>
          <w:rFonts w:eastAsia="等线" w:hint="eastAsia"/>
          <w:lang w:val="en-US" w:eastAsia="zh-CN"/>
        </w:rPr>
        <w:t>- Cell switch notification</w:t>
      </w:r>
    </w:p>
    <w:p w14:paraId="2AF3A688" w14:textId="2BC0F8F6" w:rsidR="002E3600" w:rsidRDefault="002E3600" w:rsidP="002E3600">
      <w:pPr>
        <w:spacing w:before="120" w:after="120"/>
        <w:rPr>
          <w:rFonts w:eastAsia="等线"/>
          <w:lang w:val="en-US" w:eastAsia="zh-CN"/>
        </w:rPr>
      </w:pPr>
      <w:r w:rsidRPr="003C2730">
        <w:rPr>
          <w:rFonts w:eastAsia="等线"/>
          <w:b/>
          <w:bCs/>
          <w:lang w:val="en-US" w:eastAsia="zh-CN"/>
        </w:rPr>
        <w:t xml:space="preserve">Proposal </w:t>
      </w:r>
      <w:r w:rsidR="00374F82">
        <w:rPr>
          <w:rFonts w:eastAsia="等线"/>
          <w:b/>
          <w:bCs/>
          <w:lang w:val="en-US" w:eastAsia="zh-CN"/>
        </w:rPr>
        <w:t>11</w:t>
      </w:r>
      <w:r w:rsidRPr="003C2730">
        <w:rPr>
          <w:rFonts w:eastAsia="等线"/>
          <w:b/>
          <w:bCs/>
          <w:lang w:val="en-US" w:eastAsia="zh-CN"/>
        </w:rPr>
        <w:t>: Old serving gNB transfer</w:t>
      </w:r>
      <w:r w:rsidR="00C31844">
        <w:rPr>
          <w:rFonts w:eastAsia="等线"/>
          <w:b/>
          <w:bCs/>
          <w:lang w:val="en-US" w:eastAsia="zh-CN"/>
        </w:rPr>
        <w:t>s</w:t>
      </w:r>
      <w:r w:rsidRPr="003C2730">
        <w:rPr>
          <w:rFonts w:eastAsia="等线"/>
          <w:b/>
          <w:bCs/>
          <w:lang w:val="en-US" w:eastAsia="zh-CN"/>
        </w:rPr>
        <w:t xml:space="preserve"> the gNB ID of other candidate gNBs and Xn AP ID </w:t>
      </w:r>
      <w:r w:rsidR="00F62DC2">
        <w:rPr>
          <w:rFonts w:eastAsia="等线"/>
          <w:b/>
          <w:bCs/>
          <w:lang w:val="en-US" w:eastAsia="zh-CN"/>
        </w:rPr>
        <w:t>used</w:t>
      </w:r>
      <w:r w:rsidRPr="003C2730">
        <w:rPr>
          <w:rFonts w:eastAsia="等线"/>
          <w:b/>
          <w:bCs/>
          <w:lang w:val="en-US" w:eastAsia="zh-CN"/>
        </w:rPr>
        <w:t xml:space="preserve"> by the candidate gNB to new serving gNB</w:t>
      </w:r>
      <w:r>
        <w:rPr>
          <w:rFonts w:eastAsia="等线" w:hint="eastAsia"/>
          <w:b/>
          <w:bCs/>
          <w:lang w:val="en-US" w:eastAsia="zh-CN"/>
        </w:rPr>
        <w:t xml:space="preserve">. FFS </w:t>
      </w:r>
      <w:r w:rsidR="00035E4A">
        <w:rPr>
          <w:rFonts w:eastAsia="等线"/>
          <w:b/>
          <w:bCs/>
          <w:lang w:val="en-US" w:eastAsia="zh-CN"/>
        </w:rPr>
        <w:t>which</w:t>
      </w:r>
      <w:r>
        <w:rPr>
          <w:rFonts w:eastAsia="等线" w:hint="eastAsia"/>
          <w:b/>
          <w:bCs/>
          <w:lang w:val="en-US" w:eastAsia="zh-CN"/>
        </w:rPr>
        <w:t xml:space="preserve"> procedure is used.</w:t>
      </w:r>
    </w:p>
    <w:p w14:paraId="60487D08" w14:textId="14420B68" w:rsidR="002E3600" w:rsidRDefault="002E3600" w:rsidP="002E3600">
      <w:pPr>
        <w:spacing w:before="120" w:after="120"/>
        <w:rPr>
          <w:rFonts w:eastAsia="宋体"/>
          <w:lang w:val="en-US" w:eastAsia="zh-CN"/>
        </w:rPr>
      </w:pPr>
      <w:r>
        <w:rPr>
          <w:rFonts w:eastAsia="等线" w:hint="eastAsia"/>
          <w:lang w:val="en-US" w:eastAsia="zh-CN"/>
        </w:rPr>
        <w:t xml:space="preserve">During path switch procedure, the AMF </w:t>
      </w:r>
      <w:r w:rsidR="006A3342">
        <w:rPr>
          <w:rFonts w:eastAsia="等线"/>
          <w:lang w:val="en-US" w:eastAsia="zh-CN"/>
        </w:rPr>
        <w:t xml:space="preserve">may </w:t>
      </w:r>
      <w:r>
        <w:rPr>
          <w:rFonts w:eastAsia="等线" w:hint="eastAsia"/>
          <w:lang w:val="en-US" w:eastAsia="zh-CN"/>
        </w:rPr>
        <w:t xml:space="preserve">update configuration for the UE, e.g. new per PDU session UL TNL address, released PDU session(s), </w:t>
      </w:r>
      <w:r w:rsidR="00DB5B9C">
        <w:rPr>
          <w:rFonts w:eastAsia="等线"/>
          <w:lang w:val="en-US" w:eastAsia="zh-CN"/>
        </w:rPr>
        <w:t>and changed</w:t>
      </w:r>
      <w:r>
        <w:rPr>
          <w:rFonts w:eastAsia="等线" w:hint="eastAsia"/>
          <w:lang w:val="en-US" w:eastAsia="zh-CN"/>
        </w:rPr>
        <w:t xml:space="preserve"> QoS parameters for QoS flows. The updated configuration needs to be updated to all candidate gNB(s) before next subsequent LTM. So after receiving </w:t>
      </w:r>
      <w:r>
        <w:t>PATH SWITCH REQUEST ACKNOWLEDGE</w:t>
      </w:r>
      <w:r>
        <w:rPr>
          <w:rFonts w:eastAsia="宋体" w:hint="eastAsia"/>
          <w:lang w:val="en-US" w:eastAsia="zh-CN"/>
        </w:rPr>
        <w:t xml:space="preserve"> message from AMF, the new serving gNB needs to initiate Xn procedure to update the configuration with all candidate gNBs. </w:t>
      </w:r>
    </w:p>
    <w:p w14:paraId="57F17CA3" w14:textId="32A1C733" w:rsidR="002E3600" w:rsidRDefault="002E3600" w:rsidP="002E3600">
      <w:pPr>
        <w:spacing w:before="120" w:after="120"/>
        <w:rPr>
          <w:rFonts w:eastAsia="宋体"/>
          <w:lang w:val="en-US" w:eastAsia="zh-CN"/>
        </w:rPr>
      </w:pPr>
      <w:r>
        <w:rPr>
          <w:rFonts w:eastAsia="宋体" w:hint="eastAsia"/>
          <w:lang w:val="en-US" w:eastAsia="zh-CN"/>
        </w:rPr>
        <w:t xml:space="preserve">In addition, the Xn procedure should also </w:t>
      </w:r>
      <w:r w:rsidR="00035E4A">
        <w:rPr>
          <w:rFonts w:eastAsia="宋体"/>
          <w:lang w:val="en-US" w:eastAsia="zh-CN"/>
        </w:rPr>
        <w:t>accomplish</w:t>
      </w:r>
      <w:r>
        <w:rPr>
          <w:rFonts w:eastAsia="宋体" w:hint="eastAsia"/>
          <w:lang w:val="en-US" w:eastAsia="zh-CN"/>
        </w:rPr>
        <w:t xml:space="preserve"> the setup of UE associated signaling connection between new serving gNB and candidate gNB(s), and update of data forwarding TNL information based on updated configuration.</w:t>
      </w:r>
    </w:p>
    <w:p w14:paraId="66476629" w14:textId="5B552C0D" w:rsidR="002E3600" w:rsidRDefault="002E3600" w:rsidP="002E3600">
      <w:pPr>
        <w:spacing w:before="120" w:after="120"/>
        <w:rPr>
          <w:rFonts w:eastAsia="等线"/>
          <w:lang w:val="en-US" w:eastAsia="zh-CN"/>
        </w:rPr>
      </w:pPr>
      <w:r>
        <w:rPr>
          <w:rFonts w:eastAsia="等线" w:hint="eastAsia"/>
          <w:lang w:val="en-US" w:eastAsia="zh-CN"/>
        </w:rPr>
        <w:t xml:space="preserve">If UE side configuration is </w:t>
      </w:r>
      <w:r w:rsidR="00035E4A">
        <w:rPr>
          <w:rFonts w:eastAsia="等线"/>
          <w:lang w:val="en-US" w:eastAsia="zh-CN"/>
        </w:rPr>
        <w:t>involved</w:t>
      </w:r>
      <w:r>
        <w:rPr>
          <w:rFonts w:eastAsia="等线" w:hint="eastAsia"/>
          <w:lang w:val="en-US" w:eastAsia="zh-CN"/>
        </w:rPr>
        <w:t xml:space="preserve">, candidate gNB needs to update the prepared LTM </w:t>
      </w:r>
      <w:r w:rsidR="00035E4A">
        <w:rPr>
          <w:rFonts w:eastAsia="等线"/>
          <w:lang w:val="en-US" w:eastAsia="zh-CN"/>
        </w:rPr>
        <w:t>configuration</w:t>
      </w:r>
      <w:r>
        <w:rPr>
          <w:rFonts w:eastAsia="等线" w:hint="eastAsia"/>
          <w:lang w:val="en-US" w:eastAsia="zh-CN"/>
        </w:rPr>
        <w:t xml:space="preserve"> and include the update LTM configuration in the message sent to new serving gNB.</w:t>
      </w:r>
    </w:p>
    <w:p w14:paraId="5C2710C7" w14:textId="77777777" w:rsidR="002E3600" w:rsidRDefault="002E3600" w:rsidP="002E3600">
      <w:pPr>
        <w:spacing w:before="120" w:after="120"/>
        <w:rPr>
          <w:rFonts w:eastAsia="宋体"/>
          <w:lang w:val="en-US" w:eastAsia="zh-CN"/>
        </w:rPr>
      </w:pPr>
      <w:r>
        <w:rPr>
          <w:rFonts w:eastAsia="宋体" w:hint="eastAsia"/>
          <w:lang w:val="en-US" w:eastAsia="zh-CN"/>
        </w:rPr>
        <w:t xml:space="preserve">So the handover modification procedure can be used to accomplish at least following functions: </w:t>
      </w:r>
    </w:p>
    <w:p w14:paraId="61BB92FC" w14:textId="77777777" w:rsidR="002E3600" w:rsidRDefault="002E3600" w:rsidP="002E3600">
      <w:pPr>
        <w:spacing w:before="120" w:after="120"/>
        <w:ind w:leftChars="200" w:left="400"/>
        <w:rPr>
          <w:rFonts w:eastAsia="宋体"/>
          <w:lang w:val="en-US" w:eastAsia="zh-CN"/>
        </w:rPr>
      </w:pPr>
      <w:r>
        <w:rPr>
          <w:rFonts w:eastAsia="宋体" w:hint="eastAsia"/>
          <w:lang w:val="en-US" w:eastAsia="zh-CN"/>
        </w:rPr>
        <w:t xml:space="preserve">- setup Xn signaling for the UE between new serving gNB and candidate gNB(s) </w:t>
      </w:r>
    </w:p>
    <w:p w14:paraId="7402AE93" w14:textId="77777777" w:rsidR="002E3600" w:rsidRDefault="002E3600" w:rsidP="002E3600">
      <w:pPr>
        <w:spacing w:before="120" w:after="120"/>
        <w:ind w:leftChars="200" w:left="400"/>
        <w:rPr>
          <w:rFonts w:eastAsia="宋体"/>
          <w:lang w:val="en-US" w:eastAsia="zh-CN"/>
        </w:rPr>
      </w:pPr>
      <w:r>
        <w:rPr>
          <w:rFonts w:eastAsia="宋体" w:hint="eastAsia"/>
          <w:lang w:val="en-US" w:eastAsia="zh-CN"/>
        </w:rPr>
        <w:t>- update LTM configuration</w:t>
      </w:r>
    </w:p>
    <w:p w14:paraId="25F04639" w14:textId="77777777" w:rsidR="002E3600" w:rsidRDefault="002E3600" w:rsidP="002E3600">
      <w:pPr>
        <w:spacing w:before="120" w:after="120"/>
        <w:ind w:leftChars="200" w:left="400"/>
        <w:rPr>
          <w:rFonts w:eastAsia="宋体"/>
          <w:lang w:val="en-US" w:eastAsia="zh-CN"/>
        </w:rPr>
      </w:pPr>
      <w:r>
        <w:rPr>
          <w:rFonts w:eastAsia="宋体" w:hint="eastAsia"/>
          <w:lang w:val="en-US" w:eastAsia="zh-CN"/>
        </w:rPr>
        <w:t>- update data forwarding TNL information</w:t>
      </w:r>
    </w:p>
    <w:p w14:paraId="0DC2C643" w14:textId="132B9305" w:rsidR="002E3600" w:rsidRDefault="002E3600" w:rsidP="002E3600">
      <w:pPr>
        <w:spacing w:before="120" w:after="120"/>
        <w:rPr>
          <w:rFonts w:eastAsia="等线"/>
          <w:b/>
          <w:lang w:val="en-US" w:eastAsia="zh-CN"/>
        </w:rPr>
      </w:pPr>
      <w:r>
        <w:rPr>
          <w:rFonts w:eastAsia="等线" w:hint="eastAsia"/>
          <w:b/>
          <w:lang w:val="en-US" w:eastAsia="zh-CN"/>
        </w:rPr>
        <w:t xml:space="preserve">Proposal </w:t>
      </w:r>
      <w:r w:rsidR="00374F82">
        <w:rPr>
          <w:rFonts w:eastAsia="等线"/>
          <w:b/>
          <w:lang w:val="en-US" w:eastAsia="zh-CN"/>
        </w:rPr>
        <w:t>12</w:t>
      </w:r>
      <w:r>
        <w:rPr>
          <w:rFonts w:eastAsia="等线" w:hint="eastAsia"/>
          <w:b/>
          <w:lang w:val="en-US" w:eastAsia="zh-CN"/>
        </w:rPr>
        <w:t xml:space="preserve">: After path switch procedure, handover modification procedure can be used to setup signaling </w:t>
      </w:r>
      <w:r w:rsidR="00035E4A">
        <w:rPr>
          <w:rFonts w:eastAsia="等线"/>
          <w:b/>
          <w:lang w:val="en-US" w:eastAsia="zh-CN"/>
        </w:rPr>
        <w:t>connection</w:t>
      </w:r>
      <w:r>
        <w:rPr>
          <w:rFonts w:eastAsia="等线" w:hint="eastAsia"/>
          <w:b/>
          <w:lang w:val="en-US" w:eastAsia="zh-CN"/>
        </w:rPr>
        <w:t xml:space="preserve"> between other </w:t>
      </w:r>
      <w:r w:rsidR="00035E4A">
        <w:rPr>
          <w:rFonts w:eastAsia="等线"/>
          <w:b/>
          <w:lang w:val="en-US" w:eastAsia="zh-CN"/>
        </w:rPr>
        <w:t>candidate</w:t>
      </w:r>
      <w:r>
        <w:rPr>
          <w:rFonts w:eastAsia="等线" w:hint="eastAsia"/>
          <w:b/>
          <w:lang w:val="en-US" w:eastAsia="zh-CN"/>
        </w:rPr>
        <w:t xml:space="preserve"> gNB(s), update LTM configuration, and update data forwarding TNL information.  </w:t>
      </w:r>
    </w:p>
    <w:p w14:paraId="269562BB" w14:textId="77777777" w:rsidR="002E3600" w:rsidRDefault="002E3600" w:rsidP="002E3600">
      <w:pPr>
        <w:spacing w:before="120" w:after="120"/>
        <w:rPr>
          <w:rFonts w:eastAsia="等线"/>
          <w:bCs/>
          <w:lang w:val="en-US" w:eastAsia="zh-CN"/>
        </w:rPr>
      </w:pPr>
      <w:r>
        <w:rPr>
          <w:rFonts w:eastAsia="等线" w:hint="eastAsia"/>
          <w:bCs/>
          <w:lang w:val="en-US" w:eastAsia="zh-CN"/>
        </w:rPr>
        <w:t>Another issue is whether we support to release the UE associated Xn signaling connections between the old serving gNB and other candidate gNB(s). In our understanding, it is unnecessary always maintain the old Xn signaling connection. Release the old signaling connections should be allowed by specification. At least release it is needed in the case the old serving gNB is not a candidate gNB after LTM completion.</w:t>
      </w:r>
    </w:p>
    <w:p w14:paraId="4BF95715" w14:textId="77777777" w:rsidR="002E3600" w:rsidRDefault="002E3600" w:rsidP="002E3600">
      <w:pPr>
        <w:spacing w:before="120" w:after="120"/>
        <w:rPr>
          <w:rFonts w:eastAsia="等线"/>
          <w:bCs/>
          <w:lang w:val="en-US" w:eastAsia="zh-CN"/>
        </w:rPr>
      </w:pPr>
      <w:r>
        <w:rPr>
          <w:rFonts w:eastAsia="等线" w:hint="eastAsia"/>
          <w:bCs/>
          <w:lang w:val="en-US" w:eastAsia="zh-CN"/>
        </w:rPr>
        <w:t>There are following options to release the old UE associated Xn signaling connections:</w:t>
      </w:r>
    </w:p>
    <w:p w14:paraId="378E8E7B" w14:textId="77777777" w:rsidR="002E3600" w:rsidRPr="003C2730" w:rsidRDefault="002E3600" w:rsidP="002E3600">
      <w:pPr>
        <w:spacing w:before="120" w:after="120"/>
        <w:ind w:leftChars="200" w:left="400"/>
        <w:rPr>
          <w:rFonts w:eastAsia="宋体"/>
          <w:lang w:val="en-US" w:eastAsia="zh-CN"/>
        </w:rPr>
      </w:pPr>
      <w:r w:rsidRPr="003C2730">
        <w:rPr>
          <w:rFonts w:eastAsia="宋体"/>
          <w:b/>
          <w:bCs/>
          <w:lang w:val="en-US" w:eastAsia="zh-CN"/>
        </w:rPr>
        <w:t xml:space="preserve">Option 1: </w:t>
      </w:r>
      <w:r w:rsidRPr="003C2730">
        <w:rPr>
          <w:rFonts w:eastAsia="宋体"/>
          <w:lang w:val="en-US" w:eastAsia="zh-CN"/>
        </w:rPr>
        <w:t>D</w:t>
      </w:r>
      <w:r>
        <w:rPr>
          <w:rFonts w:eastAsia="宋体" w:hint="eastAsia"/>
          <w:lang w:val="en-US" w:eastAsia="zh-CN"/>
        </w:rPr>
        <w:t>uring handover modification procedure after path switch, the n</w:t>
      </w:r>
      <w:r w:rsidRPr="003C2730">
        <w:rPr>
          <w:rFonts w:eastAsia="宋体"/>
          <w:lang w:val="en-US" w:eastAsia="zh-CN"/>
        </w:rPr>
        <w:t>ew serving gNB indicates candidate gNB</w:t>
      </w:r>
      <w:r>
        <w:rPr>
          <w:rFonts w:eastAsia="宋体" w:hint="eastAsia"/>
          <w:lang w:val="en-US" w:eastAsia="zh-CN"/>
        </w:rPr>
        <w:t>(s)</w:t>
      </w:r>
      <w:r w:rsidRPr="003C2730">
        <w:rPr>
          <w:rFonts w:eastAsia="宋体"/>
          <w:lang w:val="en-US" w:eastAsia="zh-CN"/>
        </w:rPr>
        <w:t xml:space="preserve"> explicitly or implicitly to release the </w:t>
      </w:r>
      <w:r>
        <w:rPr>
          <w:rFonts w:eastAsia="宋体" w:hint="eastAsia"/>
          <w:lang w:val="en-US" w:eastAsia="zh-CN"/>
        </w:rPr>
        <w:t xml:space="preserve">UE associated </w:t>
      </w:r>
      <w:r w:rsidRPr="003C2730">
        <w:rPr>
          <w:rFonts w:eastAsia="宋体"/>
          <w:lang w:val="en-US" w:eastAsia="zh-CN"/>
        </w:rPr>
        <w:t>signal</w:t>
      </w:r>
      <w:r>
        <w:rPr>
          <w:rFonts w:eastAsia="宋体" w:hint="eastAsia"/>
          <w:lang w:val="en-US" w:eastAsia="zh-CN"/>
        </w:rPr>
        <w:t>l</w:t>
      </w:r>
      <w:r w:rsidRPr="003C2730">
        <w:rPr>
          <w:rFonts w:eastAsia="宋体"/>
          <w:lang w:val="en-US" w:eastAsia="zh-CN"/>
        </w:rPr>
        <w:t>ing connection</w:t>
      </w:r>
      <w:r>
        <w:rPr>
          <w:rFonts w:eastAsia="宋体" w:hint="eastAsia"/>
          <w:lang w:val="en-US" w:eastAsia="zh-CN"/>
        </w:rPr>
        <w:t xml:space="preserve"> between the </w:t>
      </w:r>
      <w:r w:rsidRPr="003C2730">
        <w:rPr>
          <w:rFonts w:eastAsia="宋体"/>
          <w:lang w:val="en-US" w:eastAsia="zh-CN"/>
        </w:rPr>
        <w:t>old serving gNB.</w:t>
      </w:r>
    </w:p>
    <w:p w14:paraId="72FCD3F4" w14:textId="79005FD1" w:rsidR="002E3600" w:rsidRDefault="002E3600" w:rsidP="002E3600">
      <w:pPr>
        <w:spacing w:before="120" w:after="120"/>
        <w:ind w:leftChars="200" w:left="400"/>
        <w:rPr>
          <w:rFonts w:eastAsia="宋体"/>
          <w:lang w:val="en-US" w:eastAsia="zh-CN"/>
        </w:rPr>
      </w:pPr>
      <w:r w:rsidRPr="003C2730">
        <w:rPr>
          <w:rFonts w:eastAsia="宋体"/>
          <w:b/>
          <w:bCs/>
          <w:lang w:val="en-US" w:eastAsia="zh-CN"/>
        </w:rPr>
        <w:t>Option 2:</w:t>
      </w:r>
      <w:r w:rsidRPr="003C2730">
        <w:rPr>
          <w:rFonts w:eastAsia="宋体"/>
          <w:lang w:val="en-US" w:eastAsia="zh-CN"/>
        </w:rPr>
        <w:t xml:space="preserve"> </w:t>
      </w:r>
      <w:r>
        <w:rPr>
          <w:rFonts w:eastAsia="宋体" w:hint="eastAsia"/>
          <w:lang w:val="en-US" w:eastAsia="zh-CN"/>
        </w:rPr>
        <w:t xml:space="preserve">The new serving gNB indicates to old serving gNB that signaling connection between old serving gNB and candidate gNB can be released explicitly or </w:t>
      </w:r>
      <w:r w:rsidR="00035E4A">
        <w:rPr>
          <w:rFonts w:eastAsia="宋体"/>
          <w:lang w:val="en-US" w:eastAsia="zh-CN"/>
        </w:rPr>
        <w:t>implicitly</w:t>
      </w:r>
      <w:r>
        <w:rPr>
          <w:rFonts w:eastAsia="宋体" w:hint="eastAsia"/>
          <w:lang w:val="en-US" w:eastAsia="zh-CN"/>
        </w:rPr>
        <w:t xml:space="preserve"> after handover success or path switch completed. The old serving gNB initiates a class 1 Xn procedure to candidate gNBs to release UE associated Xn signaling connection between candidate gNB(s).</w:t>
      </w:r>
    </w:p>
    <w:p w14:paraId="685C3E96" w14:textId="36BC35BF" w:rsidR="002E3600" w:rsidRPr="003C2730" w:rsidRDefault="002E3600" w:rsidP="002E3600">
      <w:pPr>
        <w:spacing w:before="120" w:after="120"/>
        <w:ind w:leftChars="200" w:left="400"/>
        <w:rPr>
          <w:rFonts w:eastAsia="宋体"/>
          <w:lang w:val="en-US" w:eastAsia="zh-CN"/>
        </w:rPr>
      </w:pPr>
      <w:r>
        <w:rPr>
          <w:rFonts w:eastAsia="宋体" w:hint="eastAsia"/>
          <w:lang w:val="en-US" w:eastAsia="zh-CN"/>
        </w:rPr>
        <w:t xml:space="preserve">Note that to release UE associated signaling connection only </w:t>
      </w:r>
      <w:r>
        <w:rPr>
          <w:lang w:eastAsia="zh-CN"/>
        </w:rPr>
        <w:t>release the resources related to the UE</w:t>
      </w:r>
      <w:r>
        <w:rPr>
          <w:rFonts w:hint="eastAsia"/>
          <w:lang w:val="en-US" w:eastAsia="zh-CN"/>
        </w:rPr>
        <w:t xml:space="preserve"> </w:t>
      </w:r>
      <w:r>
        <w:rPr>
          <w:lang w:eastAsia="zh-CN"/>
        </w:rPr>
        <w:t>associated signalling connection between</w:t>
      </w:r>
      <w:r>
        <w:rPr>
          <w:rFonts w:eastAsia="宋体" w:hint="eastAsia"/>
          <w:lang w:val="en-US" w:eastAsia="zh-CN"/>
        </w:rPr>
        <w:t xml:space="preserve"> old serving gNB and candidate gNB(s). The prepared LTM </w:t>
      </w:r>
      <w:r w:rsidR="00035E4A">
        <w:rPr>
          <w:rFonts w:eastAsia="宋体"/>
          <w:lang w:val="en-US" w:eastAsia="zh-CN"/>
        </w:rPr>
        <w:t>configuration</w:t>
      </w:r>
      <w:r>
        <w:rPr>
          <w:rFonts w:eastAsia="宋体" w:hint="eastAsia"/>
          <w:lang w:val="en-US" w:eastAsia="zh-CN"/>
        </w:rPr>
        <w:t xml:space="preserve"> in the candidate gNB is not released in this </w:t>
      </w:r>
      <w:r w:rsidR="00035E4A">
        <w:rPr>
          <w:rFonts w:eastAsia="宋体"/>
          <w:lang w:val="en-US" w:eastAsia="zh-CN"/>
        </w:rPr>
        <w:t>procedure</w:t>
      </w:r>
      <w:r>
        <w:rPr>
          <w:rFonts w:eastAsia="宋体" w:hint="eastAsia"/>
          <w:lang w:val="en-US" w:eastAsia="zh-CN"/>
        </w:rPr>
        <w:t>.</w:t>
      </w:r>
    </w:p>
    <w:p w14:paraId="35D9DF94" w14:textId="19FD297E" w:rsidR="002E3600" w:rsidRPr="003C2730" w:rsidRDefault="00374F82" w:rsidP="002E3600">
      <w:pPr>
        <w:spacing w:before="120" w:after="120"/>
        <w:rPr>
          <w:rFonts w:eastAsia="等线"/>
          <w:b/>
          <w:lang w:val="en-US" w:eastAsia="zh-CN"/>
        </w:rPr>
      </w:pPr>
      <w:r>
        <w:rPr>
          <w:rFonts w:eastAsia="等线"/>
          <w:b/>
          <w:lang w:val="en-US" w:eastAsia="zh-CN"/>
        </w:rPr>
        <w:t>Proposal 13</w:t>
      </w:r>
      <w:r w:rsidR="002E3600">
        <w:rPr>
          <w:rFonts w:eastAsia="等线" w:hint="eastAsia"/>
          <w:b/>
          <w:lang w:val="en-US" w:eastAsia="zh-CN"/>
        </w:rPr>
        <w:t xml:space="preserve">: RAN3 to discuss release of UE </w:t>
      </w:r>
      <w:r w:rsidR="00035E4A">
        <w:rPr>
          <w:rFonts w:eastAsia="等线"/>
          <w:b/>
          <w:lang w:val="en-US" w:eastAsia="zh-CN"/>
        </w:rPr>
        <w:t>associated</w:t>
      </w:r>
      <w:r w:rsidR="002E3600">
        <w:rPr>
          <w:rFonts w:eastAsia="等线" w:hint="eastAsia"/>
          <w:b/>
          <w:lang w:val="en-US" w:eastAsia="zh-CN"/>
        </w:rPr>
        <w:t xml:space="preserve"> signaling connections between old serving gNB and candidate gNB.</w:t>
      </w:r>
    </w:p>
    <w:p w14:paraId="2E3B139F" w14:textId="77777777" w:rsidR="002E3600" w:rsidRPr="002E3600" w:rsidRDefault="002E3600">
      <w:pPr>
        <w:spacing w:before="120" w:after="120"/>
        <w:rPr>
          <w:rFonts w:eastAsia="等线"/>
          <w:b/>
          <w:lang w:val="en-US" w:eastAsia="zh-CN"/>
        </w:rPr>
      </w:pPr>
    </w:p>
    <w:p w14:paraId="6DEAD830" w14:textId="77777777" w:rsidR="00475753" w:rsidRDefault="00475753" w:rsidP="00475753">
      <w:pPr>
        <w:pStyle w:val="2"/>
        <w:numPr>
          <w:ilvl w:val="1"/>
          <w:numId w:val="3"/>
        </w:numPr>
        <w:rPr>
          <w:rFonts w:eastAsia="宋体" w:cs="Arial"/>
          <w:sz w:val="28"/>
          <w:szCs w:val="28"/>
          <w:lang w:val="en-US" w:eastAsia="zh-CN"/>
        </w:rPr>
      </w:pPr>
      <w:r>
        <w:rPr>
          <w:rFonts w:eastAsia="宋体" w:cs="Arial" w:hint="eastAsia"/>
          <w:sz w:val="28"/>
          <w:szCs w:val="28"/>
          <w:lang w:val="en-US" w:eastAsia="zh-CN"/>
        </w:rPr>
        <w:t>I</w:t>
      </w:r>
      <w:r>
        <w:rPr>
          <w:rFonts w:eastAsia="宋体" w:cs="Arial"/>
          <w:sz w:val="28"/>
          <w:szCs w:val="28"/>
          <w:lang w:val="en-US" w:eastAsia="zh-CN"/>
        </w:rPr>
        <w:t>nter-CU LTM without PDCP changed</w:t>
      </w:r>
    </w:p>
    <w:p w14:paraId="65748EF7" w14:textId="77777777" w:rsidR="00475753" w:rsidRDefault="00475753" w:rsidP="00475753">
      <w:pPr>
        <w:spacing w:beforeLines="50" w:before="120" w:afterLines="50" w:after="120" w:line="259" w:lineRule="auto"/>
        <w:jc w:val="both"/>
        <w:rPr>
          <w:rFonts w:eastAsia="宋体"/>
          <w:kern w:val="2"/>
          <w:lang w:val="en-US" w:eastAsia="zh-CN"/>
        </w:rPr>
      </w:pPr>
      <w:r>
        <w:rPr>
          <w:rFonts w:eastAsia="宋体"/>
          <w:kern w:val="2"/>
          <w:lang w:val="en-US" w:eastAsia="zh-CN"/>
        </w:rPr>
        <w:t xml:space="preserve">In the last RAN3 #124 meeting, this solution in </w:t>
      </w:r>
      <w:r>
        <w:rPr>
          <w:rFonts w:eastAsia="宋体" w:hint="eastAsia"/>
          <w:kern w:val="2"/>
          <w:lang w:val="en-US" w:eastAsia="zh-CN"/>
        </w:rPr>
        <w:t>[</w:t>
      </w:r>
      <w:hyperlink r:id="rId8" w:history="1">
        <w:r>
          <w:rPr>
            <w:rFonts w:eastAsia="宋体"/>
            <w:kern w:val="2"/>
            <w:lang w:val="en-US" w:eastAsia="zh-CN"/>
          </w:rPr>
          <w:t>R3-243522</w:t>
        </w:r>
      </w:hyperlink>
      <w:r>
        <w:rPr>
          <w:rFonts w:eastAsia="宋体"/>
          <w:kern w:val="2"/>
          <w:lang w:val="en-US" w:eastAsia="zh-CN"/>
        </w:rPr>
        <w:t>] has been simply discussed. Meanwhile, it in [R2-2405469] has been also discussed in RAN2 #126 meeting.</w:t>
      </w:r>
    </w:p>
    <w:p w14:paraId="439D785D" w14:textId="77777777" w:rsidR="00475753" w:rsidRDefault="00475753" w:rsidP="00475753">
      <w:pPr>
        <w:spacing w:beforeLines="50" w:before="120" w:afterLines="50" w:after="120" w:line="259" w:lineRule="auto"/>
        <w:jc w:val="both"/>
        <w:rPr>
          <w:rFonts w:eastAsia="宋体"/>
          <w:kern w:val="2"/>
          <w:lang w:val="en-US" w:eastAsia="zh-CN"/>
        </w:rPr>
      </w:pPr>
      <w:r>
        <w:rPr>
          <w:rFonts w:eastAsia="宋体"/>
          <w:kern w:val="2"/>
          <w:lang w:val="en-US" w:eastAsia="zh-CN"/>
        </w:rPr>
        <w:t>In RAN2, it is not sure whether this solution has RAN2 impact, but RAN2 decides to postpone this discussion until SA3 responds the security result on subsequent inter-CU LTM.</w:t>
      </w:r>
    </w:p>
    <w:p w14:paraId="0B1F7170" w14:textId="77777777" w:rsidR="00475753" w:rsidRDefault="00475753" w:rsidP="00475753">
      <w:pPr>
        <w:spacing w:beforeLines="50" w:before="120" w:afterLines="50" w:after="120" w:line="259" w:lineRule="auto"/>
        <w:jc w:val="center"/>
        <w:rPr>
          <w:rFonts w:eastAsia="宋体"/>
          <w:kern w:val="2"/>
          <w:lang w:val="en-US" w:eastAsia="zh-CN"/>
        </w:rPr>
      </w:pPr>
      <w:r>
        <w:rPr>
          <w:noProof/>
          <w:lang w:val="en-US" w:eastAsia="zh-CN"/>
        </w:rPr>
        <w:drawing>
          <wp:inline distT="0" distB="0" distL="0" distR="0" wp14:anchorId="6B6FF175" wp14:editId="408F164E">
            <wp:extent cx="5659120" cy="1224280"/>
            <wp:effectExtent l="0" t="0" r="0" b="0"/>
            <wp:docPr id="1755552006" name="Picture 1"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552006" name="Picture 1" descr="A computer screen shot of a dia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37757" cy="1241397"/>
                    </a:xfrm>
                    <a:prstGeom prst="rect">
                      <a:avLst/>
                    </a:prstGeom>
                    <a:noFill/>
                  </pic:spPr>
                </pic:pic>
              </a:graphicData>
            </a:graphic>
          </wp:inline>
        </w:drawing>
      </w:r>
    </w:p>
    <w:p w14:paraId="504F8D82" w14:textId="77777777" w:rsidR="00475753" w:rsidRDefault="00475753" w:rsidP="00475753">
      <w:pPr>
        <w:spacing w:beforeLines="50" w:before="120" w:afterLines="50" w:after="120" w:line="259" w:lineRule="auto"/>
        <w:jc w:val="both"/>
        <w:rPr>
          <w:rFonts w:eastAsia="宋体"/>
          <w:kern w:val="2"/>
          <w:lang w:val="en-US" w:eastAsia="zh-CN"/>
        </w:rPr>
      </w:pPr>
      <w:r>
        <w:rPr>
          <w:rFonts w:eastAsia="宋体" w:hint="eastAsia"/>
          <w:kern w:val="2"/>
          <w:lang w:val="en-US" w:eastAsia="zh-CN"/>
        </w:rPr>
        <w:t>W</w:t>
      </w:r>
      <w:r>
        <w:rPr>
          <w:rFonts w:eastAsia="宋体"/>
          <w:kern w:val="2"/>
          <w:lang w:val="en-US" w:eastAsia="zh-CN"/>
        </w:rPr>
        <w:t>e agree that this solution has many benefits, e.g., avoiding security issue, avoiding NG Path switch, avoiding NG data forwarding.</w:t>
      </w:r>
    </w:p>
    <w:p w14:paraId="16F49A6E" w14:textId="77777777" w:rsidR="00475753" w:rsidRDefault="00475753" w:rsidP="00475753">
      <w:pPr>
        <w:spacing w:beforeLines="50" w:before="120" w:afterLines="50" w:after="120" w:line="259" w:lineRule="auto"/>
        <w:jc w:val="both"/>
        <w:rPr>
          <w:rFonts w:eastAsia="宋体"/>
          <w:kern w:val="2"/>
          <w:lang w:val="en-US" w:eastAsia="zh-CN"/>
        </w:rPr>
      </w:pPr>
      <w:r>
        <w:rPr>
          <w:rFonts w:eastAsia="宋体"/>
          <w:kern w:val="2"/>
          <w:lang w:val="en-US" w:eastAsia="zh-CN"/>
        </w:rPr>
        <w:t>However, in RAN3, we think this solution will introduce more latency than the inter-CU LTM with PDCP changed. The reason is that SRB shall be transferred via Xn-C interface.</w:t>
      </w:r>
    </w:p>
    <w:p w14:paraId="40D53E82" w14:textId="494F490B" w:rsidR="00475753" w:rsidRDefault="00475753" w:rsidP="00475753">
      <w:pPr>
        <w:spacing w:beforeLines="50" w:before="120" w:afterLines="50" w:after="120" w:line="259" w:lineRule="auto"/>
        <w:jc w:val="both"/>
        <w:rPr>
          <w:rFonts w:eastAsia="宋体"/>
          <w:kern w:val="2"/>
          <w:lang w:val="en-US" w:eastAsia="zh-CN"/>
        </w:rPr>
      </w:pPr>
      <w:r>
        <w:rPr>
          <w:rFonts w:eastAsia="宋体" w:hint="eastAsia"/>
          <w:kern w:val="2"/>
          <w:lang w:val="en-US" w:eastAsia="zh-CN"/>
        </w:rPr>
        <w:t>M</w:t>
      </w:r>
      <w:r>
        <w:rPr>
          <w:rFonts w:eastAsia="宋体"/>
          <w:kern w:val="2"/>
          <w:lang w:val="en-US" w:eastAsia="zh-CN"/>
        </w:rPr>
        <w:t xml:space="preserve">eanwhile, we also think this solution will increase additional Xn-U load, because DRB data has to be forwarded from </w:t>
      </w:r>
      <w:r w:rsidR="00035E4A">
        <w:rPr>
          <w:rFonts w:eastAsia="宋体"/>
          <w:kern w:val="2"/>
          <w:lang w:val="en-US" w:eastAsia="zh-CN"/>
        </w:rPr>
        <w:t>target</w:t>
      </w:r>
      <w:r>
        <w:rPr>
          <w:rFonts w:eastAsia="宋体"/>
          <w:kern w:val="2"/>
          <w:lang w:val="en-US" w:eastAsia="zh-CN"/>
        </w:rPr>
        <w:t xml:space="preserve"> gNB to source gNB.</w:t>
      </w:r>
    </w:p>
    <w:p w14:paraId="4FCBE52E" w14:textId="77777777" w:rsidR="00475753" w:rsidRDefault="00475753" w:rsidP="00475753">
      <w:pPr>
        <w:spacing w:beforeLines="50" w:before="120" w:afterLines="50" w:after="120" w:line="259" w:lineRule="auto"/>
        <w:jc w:val="both"/>
        <w:rPr>
          <w:rFonts w:eastAsia="宋体"/>
          <w:kern w:val="2"/>
          <w:lang w:val="en-US" w:eastAsia="zh-CN"/>
        </w:rPr>
      </w:pPr>
      <w:r>
        <w:rPr>
          <w:rFonts w:eastAsia="宋体"/>
          <w:kern w:val="2"/>
          <w:lang w:val="en-US" w:eastAsia="zh-CN"/>
        </w:rPr>
        <w:t>In order to align with RAN2 discussion, we also propose to postpone this discussion in RAN3.</w:t>
      </w:r>
    </w:p>
    <w:p w14:paraId="7A56C5B0" w14:textId="39009186" w:rsidR="00475753" w:rsidRPr="00475753" w:rsidRDefault="00475753" w:rsidP="00DD0825">
      <w:pPr>
        <w:spacing w:beforeLines="50" w:before="120" w:afterLines="50" w:after="120" w:line="259" w:lineRule="auto"/>
        <w:jc w:val="both"/>
        <w:rPr>
          <w:rFonts w:eastAsia="等线"/>
          <w:b/>
          <w:lang w:val="en-US" w:eastAsia="zh-CN"/>
        </w:rPr>
      </w:pPr>
      <w:r>
        <w:rPr>
          <w:rFonts w:eastAsia="宋体"/>
          <w:b/>
          <w:kern w:val="2"/>
          <w:lang w:val="en-US" w:eastAsia="zh-CN"/>
        </w:rPr>
        <w:t>Proposal 1</w:t>
      </w:r>
      <w:r w:rsidR="00374F82">
        <w:rPr>
          <w:rFonts w:eastAsia="宋体"/>
          <w:b/>
          <w:kern w:val="2"/>
          <w:lang w:val="en-US" w:eastAsia="zh-CN"/>
        </w:rPr>
        <w:t>4</w:t>
      </w:r>
      <w:r>
        <w:rPr>
          <w:rFonts w:eastAsia="宋体"/>
          <w:b/>
          <w:kern w:val="2"/>
          <w:lang w:val="en-US" w:eastAsia="zh-CN"/>
        </w:rPr>
        <w:t>: RAN3 to postpone the discussion on inter-CU LTM with PDCP unchanged.</w:t>
      </w:r>
    </w:p>
    <w:p w14:paraId="382A5CB9" w14:textId="77777777" w:rsidR="008D7A18" w:rsidRDefault="001171DF">
      <w:pPr>
        <w:pStyle w:val="1"/>
        <w:numPr>
          <w:ilvl w:val="0"/>
          <w:numId w:val="3"/>
        </w:numPr>
        <w:rPr>
          <w:rFonts w:eastAsia="等线"/>
          <w:kern w:val="2"/>
          <w:lang w:val="en-US" w:eastAsia="zh-CN"/>
        </w:rPr>
      </w:pPr>
      <w:r>
        <w:rPr>
          <w:rFonts w:eastAsia="等线"/>
          <w:kern w:val="2"/>
          <w:lang w:val="en-US" w:eastAsia="zh-CN"/>
        </w:rPr>
        <w:t>Conclusion</w:t>
      </w:r>
    </w:p>
    <w:p w14:paraId="65B4BAF1" w14:textId="77777777" w:rsidR="00374F82" w:rsidRDefault="00374F82" w:rsidP="00374F82">
      <w:pPr>
        <w:rPr>
          <w:lang w:val="en-US" w:eastAsia="zh-CN"/>
        </w:rPr>
      </w:pPr>
      <w:r>
        <w:rPr>
          <w:rFonts w:hint="eastAsia"/>
          <w:lang w:val="en-US" w:eastAsia="zh-CN"/>
        </w:rPr>
        <w:t>A</w:t>
      </w:r>
      <w:r>
        <w:rPr>
          <w:lang w:val="en-US" w:eastAsia="zh-CN"/>
        </w:rPr>
        <w:t xml:space="preserve">fter the above analysis, we provide the following proposals. </w:t>
      </w:r>
    </w:p>
    <w:p w14:paraId="074BD25D" w14:textId="77777777" w:rsidR="00374F82" w:rsidRDefault="00374F82" w:rsidP="00374F82">
      <w:pPr>
        <w:rPr>
          <w:rFonts w:eastAsia="宋体"/>
          <w:b/>
          <w:kern w:val="2"/>
          <w:lang w:eastAsia="zh-CN"/>
        </w:rPr>
      </w:pPr>
      <w:r>
        <w:rPr>
          <w:rFonts w:eastAsia="宋体"/>
          <w:b/>
          <w:kern w:val="2"/>
          <w:lang w:eastAsia="zh-CN"/>
        </w:rPr>
        <w:t>Proposal 1: Parallel procedures are used to prepare LTM candidate configurations, i.e., one handover preparation procedure is for one LTM candidate cell.</w:t>
      </w:r>
    </w:p>
    <w:p w14:paraId="4A5CD6F4" w14:textId="77777777" w:rsidR="00374F82" w:rsidRPr="00E67074" w:rsidRDefault="00374F82" w:rsidP="00374F82">
      <w:pPr>
        <w:rPr>
          <w:rFonts w:eastAsia="宋体"/>
          <w:b/>
          <w:kern w:val="2"/>
          <w:lang w:eastAsia="zh-CN"/>
        </w:rPr>
      </w:pPr>
      <w:r>
        <w:rPr>
          <w:rFonts w:eastAsia="宋体"/>
          <w:b/>
          <w:kern w:val="2"/>
          <w:lang w:eastAsia="zh-CN"/>
        </w:rPr>
        <w:t>Proposal 2: Introduce a new IE (i.e., Maximum Number of LTM preparations) in Handover request ACK message.</w:t>
      </w:r>
    </w:p>
    <w:p w14:paraId="18CDD8E3" w14:textId="77777777" w:rsidR="00374F82" w:rsidRPr="00B87A4D" w:rsidRDefault="00374F82" w:rsidP="00374F82">
      <w:pPr>
        <w:rPr>
          <w:rFonts w:eastAsia="宋体"/>
          <w:b/>
          <w:lang w:val="en-US" w:eastAsia="zh-CN"/>
        </w:rPr>
      </w:pPr>
      <w:r w:rsidRPr="00B87A4D">
        <w:rPr>
          <w:rFonts w:eastAsia="宋体"/>
          <w:b/>
          <w:lang w:val="en-US" w:eastAsia="zh-CN"/>
        </w:rPr>
        <w:t>Observation 1: From the perspective of inter-node interaction design, multiple reference solution is simpler than the single reference solution.</w:t>
      </w:r>
    </w:p>
    <w:p w14:paraId="467F7526" w14:textId="77777777" w:rsidR="00374F82" w:rsidRDefault="00374F82" w:rsidP="00374F82">
      <w:pPr>
        <w:rPr>
          <w:rFonts w:eastAsia="宋体"/>
          <w:b/>
          <w:kern w:val="2"/>
          <w:lang w:eastAsia="zh-CN"/>
        </w:rPr>
      </w:pPr>
      <w:r>
        <w:rPr>
          <w:rFonts w:eastAsia="宋体"/>
          <w:b/>
          <w:kern w:val="2"/>
          <w:lang w:eastAsia="zh-CN"/>
        </w:rPr>
        <w:t>Proposal 3: Wait for RAN2 progress on whether one or more reference configurations for inter-CU LTM.</w:t>
      </w:r>
    </w:p>
    <w:p w14:paraId="1E778445" w14:textId="77777777" w:rsidR="00374F82" w:rsidRDefault="00374F82" w:rsidP="00374F82">
      <w:pPr>
        <w:spacing w:beforeLines="50" w:before="120" w:afterLines="50" w:after="120" w:line="259" w:lineRule="auto"/>
        <w:jc w:val="both"/>
        <w:rPr>
          <w:rFonts w:eastAsia="宋体"/>
          <w:b/>
          <w:kern w:val="2"/>
          <w:lang w:eastAsia="zh-CN"/>
        </w:rPr>
      </w:pPr>
      <w:r>
        <w:rPr>
          <w:rFonts w:eastAsia="宋体"/>
          <w:b/>
          <w:kern w:val="2"/>
          <w:lang w:eastAsia="zh-CN"/>
        </w:rPr>
        <w:t xml:space="preserve">Proposal 4: Introduce a new UE associated Class 1 message, e.g., Handover modification procedure, to perform e.g., LTM modification including notification of common CSI resource configuration and </w:t>
      </w:r>
      <w:r w:rsidRPr="00E700C0">
        <w:rPr>
          <w:rFonts w:eastAsia="宋体"/>
          <w:b/>
          <w:kern w:val="2"/>
          <w:lang w:eastAsia="zh-CN"/>
        </w:rPr>
        <w:t>the collected information of candidate cells from multiple candidate gNB-CUs</w:t>
      </w:r>
      <w:r>
        <w:rPr>
          <w:rFonts w:eastAsia="宋体"/>
          <w:b/>
          <w:kern w:val="2"/>
          <w:lang w:eastAsia="zh-CN"/>
        </w:rPr>
        <w:t>.</w:t>
      </w:r>
    </w:p>
    <w:p w14:paraId="26A2AD62" w14:textId="77777777" w:rsidR="00374F82" w:rsidRDefault="00374F82" w:rsidP="00374F82">
      <w:pPr>
        <w:rPr>
          <w:rFonts w:eastAsia="宋体"/>
          <w:b/>
          <w:bCs/>
          <w:lang w:eastAsia="zh-CN"/>
        </w:rPr>
      </w:pPr>
      <w:r>
        <w:rPr>
          <w:rFonts w:eastAsia="宋体" w:hint="eastAsia"/>
          <w:b/>
          <w:bCs/>
          <w:lang w:eastAsia="zh-CN"/>
        </w:rPr>
        <w:t>P</w:t>
      </w:r>
      <w:r>
        <w:rPr>
          <w:rFonts w:eastAsia="宋体"/>
          <w:b/>
          <w:bCs/>
          <w:lang w:eastAsia="zh-CN"/>
        </w:rPr>
        <w:t>roposal 5: Early data forwarding is initiated during inter-CU LTM</w:t>
      </w:r>
      <w:r>
        <w:rPr>
          <w:rFonts w:eastAsia="宋体" w:hint="eastAsia"/>
          <w:b/>
          <w:bCs/>
          <w:lang w:eastAsia="zh-CN"/>
        </w:rPr>
        <w:t xml:space="preserve"> </w:t>
      </w:r>
      <w:r>
        <w:rPr>
          <w:rFonts w:eastAsia="宋体"/>
          <w:b/>
          <w:bCs/>
          <w:lang w:eastAsia="zh-CN"/>
        </w:rPr>
        <w:t>preparation phase.</w:t>
      </w:r>
      <w:r>
        <w:t xml:space="preserve"> </w:t>
      </w:r>
      <w:r>
        <w:rPr>
          <w:rFonts w:eastAsia="宋体"/>
          <w:b/>
          <w:bCs/>
          <w:lang w:eastAsia="zh-CN"/>
        </w:rPr>
        <w:t>It’s up to source gNB’s implementation when to trigger the early data forwarding during inter-CU LTM</w:t>
      </w:r>
      <w:r>
        <w:rPr>
          <w:rFonts w:eastAsia="宋体" w:hint="eastAsia"/>
          <w:b/>
          <w:bCs/>
          <w:lang w:eastAsia="zh-CN"/>
        </w:rPr>
        <w:t xml:space="preserve"> </w:t>
      </w:r>
      <w:r>
        <w:rPr>
          <w:rFonts w:eastAsia="宋体"/>
          <w:b/>
          <w:bCs/>
          <w:lang w:eastAsia="zh-CN"/>
        </w:rPr>
        <w:t>preparation phase.</w:t>
      </w:r>
    </w:p>
    <w:p w14:paraId="22904499" w14:textId="77777777" w:rsidR="00374F82" w:rsidRDefault="00374F82" w:rsidP="00374F82">
      <w:pPr>
        <w:tabs>
          <w:tab w:val="left" w:pos="3849"/>
        </w:tabs>
        <w:rPr>
          <w:rFonts w:eastAsia="宋体"/>
          <w:b/>
          <w:bCs/>
          <w:lang w:eastAsia="zh-CN"/>
        </w:rPr>
      </w:pPr>
      <w:r>
        <w:rPr>
          <w:rFonts w:eastAsia="宋体" w:hint="eastAsia"/>
          <w:b/>
          <w:bCs/>
          <w:lang w:eastAsia="zh-CN"/>
        </w:rPr>
        <w:t>P</w:t>
      </w:r>
      <w:r>
        <w:rPr>
          <w:rFonts w:eastAsia="宋体"/>
          <w:b/>
          <w:bCs/>
          <w:lang w:eastAsia="zh-CN"/>
        </w:rPr>
        <w:t>roposal 6: Late data forwarding is initiated</w:t>
      </w:r>
      <w:r>
        <w:rPr>
          <w:rFonts w:eastAsia="宋体"/>
          <w:b/>
          <w:bCs/>
          <w:lang w:eastAsia="zh-CN"/>
        </w:rPr>
        <w:tab/>
        <w:t>after source gNB receives Handover Success message from target gNB.</w:t>
      </w:r>
    </w:p>
    <w:p w14:paraId="61C010B3" w14:textId="77777777" w:rsidR="00374F82" w:rsidRPr="00241A44" w:rsidRDefault="00374F82" w:rsidP="00374F82">
      <w:pPr>
        <w:rPr>
          <w:rFonts w:eastAsia="宋体"/>
          <w:b/>
          <w:bCs/>
          <w:lang w:val="en-US" w:eastAsia="zh-CN"/>
        </w:rPr>
      </w:pPr>
      <w:r w:rsidRPr="00241A44">
        <w:rPr>
          <w:rFonts w:eastAsia="宋体"/>
          <w:b/>
          <w:bCs/>
          <w:lang w:eastAsia="zh-CN"/>
        </w:rPr>
        <w:t>Proposal 7: After LTM completion, for subsequent LTM, the new serving gNB can request other candidate node(s) to perform data forwarding per PDU session/DRB.</w:t>
      </w:r>
      <w:r w:rsidRPr="00241A44">
        <w:rPr>
          <w:rFonts w:eastAsia="宋体" w:hint="eastAsia"/>
          <w:b/>
          <w:bCs/>
          <w:lang w:val="en-US" w:eastAsia="zh-CN"/>
        </w:rPr>
        <w:t xml:space="preserve"> New serving gNB and other candidate gNB negotiate data forwarding after LTM completion and before next subsequent LTM.</w:t>
      </w:r>
    </w:p>
    <w:p w14:paraId="57CE32B8" w14:textId="77777777" w:rsidR="00374F82" w:rsidRDefault="00374F82" w:rsidP="00374F82">
      <w:pPr>
        <w:snapToGrid w:val="0"/>
        <w:rPr>
          <w:rFonts w:eastAsia="宋体"/>
          <w:b/>
          <w:kern w:val="2"/>
          <w:lang w:eastAsia="zh-CN"/>
        </w:rPr>
      </w:pPr>
      <w:r>
        <w:rPr>
          <w:rFonts w:eastAsia="等线" w:hint="eastAsia"/>
          <w:b/>
          <w:lang w:eastAsia="zh-CN"/>
        </w:rPr>
        <w:t>P</w:t>
      </w:r>
      <w:r>
        <w:rPr>
          <w:rFonts w:eastAsia="等线"/>
          <w:b/>
          <w:lang w:eastAsia="zh-CN"/>
        </w:rPr>
        <w:t>roposal 8: The Conditional Handover Cancel message is reused by the target gNB to release the reserved resource for LTM candidate cells in the candidate gNBs.</w:t>
      </w:r>
    </w:p>
    <w:p w14:paraId="23D3E5A9" w14:textId="2BDF7A66" w:rsidR="00374F82" w:rsidRDefault="00374F82" w:rsidP="00374F82">
      <w:pPr>
        <w:spacing w:before="120" w:after="120"/>
        <w:rPr>
          <w:rFonts w:eastAsia="等线"/>
          <w:b/>
          <w:lang w:eastAsia="zh-CN"/>
        </w:rPr>
      </w:pPr>
      <w:r>
        <w:rPr>
          <w:rFonts w:eastAsia="等线" w:hint="eastAsia"/>
          <w:b/>
          <w:lang w:eastAsia="zh-CN"/>
        </w:rPr>
        <w:t>P</w:t>
      </w:r>
      <w:r>
        <w:rPr>
          <w:rFonts w:eastAsia="等线"/>
          <w:b/>
          <w:lang w:eastAsia="zh-CN"/>
        </w:rPr>
        <w:t>roposal 9: Introduce a new non-UE associated Class 2 message, e.g.,</w:t>
      </w:r>
      <w:r>
        <w:t xml:space="preserve"> </w:t>
      </w:r>
      <w:r>
        <w:rPr>
          <w:rFonts w:eastAsia="等线"/>
          <w:b/>
          <w:lang w:eastAsia="zh-CN"/>
        </w:rPr>
        <w:t>TA information transfer message, to transfer the TA information.</w:t>
      </w:r>
    </w:p>
    <w:p w14:paraId="05F4A2D0" w14:textId="0B845DA5" w:rsidR="00374F82" w:rsidRDefault="00374F82" w:rsidP="00374F82">
      <w:pPr>
        <w:spacing w:before="120" w:after="120"/>
        <w:rPr>
          <w:rFonts w:eastAsia="等线"/>
          <w:b/>
          <w:lang w:eastAsia="zh-CN"/>
        </w:rPr>
      </w:pPr>
      <w:r>
        <w:rPr>
          <w:rFonts w:eastAsia="等线" w:hint="eastAsia"/>
          <w:b/>
          <w:lang w:eastAsia="zh-CN"/>
        </w:rPr>
        <w:t>P</w:t>
      </w:r>
      <w:r>
        <w:rPr>
          <w:rFonts w:eastAsia="等线"/>
          <w:b/>
          <w:lang w:eastAsia="zh-CN"/>
        </w:rPr>
        <w:t>roposal 10: Reuse the existing XnAP UE CONTEXT RELEASE message at the source gNB if no LTM candidate cell(s) exist in the source gNB.</w:t>
      </w:r>
    </w:p>
    <w:p w14:paraId="71B72AED" w14:textId="388F6162" w:rsidR="00374F82" w:rsidRDefault="00374F82" w:rsidP="00374F82">
      <w:pPr>
        <w:spacing w:before="120" w:after="120"/>
        <w:rPr>
          <w:rFonts w:eastAsia="等线"/>
          <w:lang w:val="en-US" w:eastAsia="zh-CN"/>
        </w:rPr>
      </w:pPr>
      <w:r w:rsidRPr="003C2730">
        <w:rPr>
          <w:rFonts w:eastAsia="等线"/>
          <w:b/>
          <w:bCs/>
          <w:lang w:val="en-US" w:eastAsia="zh-CN"/>
        </w:rPr>
        <w:t xml:space="preserve">Proposal </w:t>
      </w:r>
      <w:r>
        <w:rPr>
          <w:rFonts w:eastAsia="等线"/>
          <w:b/>
          <w:bCs/>
          <w:lang w:val="en-US" w:eastAsia="zh-CN"/>
        </w:rPr>
        <w:t>11</w:t>
      </w:r>
      <w:r w:rsidRPr="003C2730">
        <w:rPr>
          <w:rFonts w:eastAsia="等线"/>
          <w:b/>
          <w:bCs/>
          <w:lang w:val="en-US" w:eastAsia="zh-CN"/>
        </w:rPr>
        <w:t>: Old serving gNB transfer</w:t>
      </w:r>
      <w:r>
        <w:rPr>
          <w:rFonts w:eastAsia="等线"/>
          <w:b/>
          <w:bCs/>
          <w:lang w:val="en-US" w:eastAsia="zh-CN"/>
        </w:rPr>
        <w:t>s</w:t>
      </w:r>
      <w:r w:rsidRPr="003C2730">
        <w:rPr>
          <w:rFonts w:eastAsia="等线"/>
          <w:b/>
          <w:bCs/>
          <w:lang w:val="en-US" w:eastAsia="zh-CN"/>
        </w:rPr>
        <w:t xml:space="preserve"> the gNB ID of other candidate gNBs and Xn AP ID </w:t>
      </w:r>
      <w:r>
        <w:rPr>
          <w:rFonts w:eastAsia="等线"/>
          <w:b/>
          <w:bCs/>
          <w:lang w:val="en-US" w:eastAsia="zh-CN"/>
        </w:rPr>
        <w:t>used</w:t>
      </w:r>
      <w:r w:rsidRPr="003C2730">
        <w:rPr>
          <w:rFonts w:eastAsia="等线"/>
          <w:b/>
          <w:bCs/>
          <w:lang w:val="en-US" w:eastAsia="zh-CN"/>
        </w:rPr>
        <w:t xml:space="preserve"> by the candidate gNB to new serving gNB</w:t>
      </w:r>
      <w:r>
        <w:rPr>
          <w:rFonts w:eastAsia="等线" w:hint="eastAsia"/>
          <w:b/>
          <w:bCs/>
          <w:lang w:val="en-US" w:eastAsia="zh-CN"/>
        </w:rPr>
        <w:t xml:space="preserve">. FFS </w:t>
      </w:r>
      <w:r w:rsidR="00035E4A">
        <w:rPr>
          <w:rFonts w:eastAsia="等线"/>
          <w:b/>
          <w:bCs/>
          <w:lang w:val="en-US" w:eastAsia="zh-CN"/>
        </w:rPr>
        <w:t>which</w:t>
      </w:r>
      <w:r>
        <w:rPr>
          <w:rFonts w:eastAsia="等线" w:hint="eastAsia"/>
          <w:b/>
          <w:bCs/>
          <w:lang w:val="en-US" w:eastAsia="zh-CN"/>
        </w:rPr>
        <w:t xml:space="preserve"> procedure is used.</w:t>
      </w:r>
    </w:p>
    <w:p w14:paraId="50130F9A" w14:textId="79AE9B48" w:rsidR="00374F82" w:rsidRDefault="00374F82" w:rsidP="00374F82">
      <w:pPr>
        <w:spacing w:before="120" w:after="120"/>
        <w:rPr>
          <w:rFonts w:eastAsia="等线"/>
          <w:b/>
          <w:lang w:val="en-US" w:eastAsia="zh-CN"/>
        </w:rPr>
      </w:pPr>
      <w:r>
        <w:rPr>
          <w:rFonts w:eastAsia="等线" w:hint="eastAsia"/>
          <w:b/>
          <w:lang w:val="en-US" w:eastAsia="zh-CN"/>
        </w:rPr>
        <w:t xml:space="preserve">Proposal </w:t>
      </w:r>
      <w:r>
        <w:rPr>
          <w:rFonts w:eastAsia="等线"/>
          <w:b/>
          <w:lang w:val="en-US" w:eastAsia="zh-CN"/>
        </w:rPr>
        <w:t>12</w:t>
      </w:r>
      <w:r>
        <w:rPr>
          <w:rFonts w:eastAsia="等线" w:hint="eastAsia"/>
          <w:b/>
          <w:lang w:val="en-US" w:eastAsia="zh-CN"/>
        </w:rPr>
        <w:t xml:space="preserve">: After path switch procedure, handover modification procedure can be used to setup signaling </w:t>
      </w:r>
      <w:r w:rsidR="00035E4A">
        <w:rPr>
          <w:rFonts w:eastAsia="等线"/>
          <w:b/>
          <w:lang w:val="en-US" w:eastAsia="zh-CN"/>
        </w:rPr>
        <w:t>connection</w:t>
      </w:r>
      <w:r>
        <w:rPr>
          <w:rFonts w:eastAsia="等线" w:hint="eastAsia"/>
          <w:b/>
          <w:lang w:val="en-US" w:eastAsia="zh-CN"/>
        </w:rPr>
        <w:t xml:space="preserve"> between other </w:t>
      </w:r>
      <w:r w:rsidR="00035E4A">
        <w:rPr>
          <w:rFonts w:eastAsia="等线"/>
          <w:b/>
          <w:lang w:val="en-US" w:eastAsia="zh-CN"/>
        </w:rPr>
        <w:t>candidate</w:t>
      </w:r>
      <w:r>
        <w:rPr>
          <w:rFonts w:eastAsia="等线" w:hint="eastAsia"/>
          <w:b/>
          <w:lang w:val="en-US" w:eastAsia="zh-CN"/>
        </w:rPr>
        <w:t xml:space="preserve"> gNB(s), update LTM configuration, and update data forwarding TNL information.  </w:t>
      </w:r>
    </w:p>
    <w:p w14:paraId="5AC7435D" w14:textId="12EB489E" w:rsidR="00374F82" w:rsidRPr="003C2730" w:rsidRDefault="00374F82" w:rsidP="00374F82">
      <w:pPr>
        <w:spacing w:before="120" w:after="120"/>
        <w:rPr>
          <w:rFonts w:eastAsia="等线"/>
          <w:b/>
          <w:lang w:val="en-US" w:eastAsia="zh-CN"/>
        </w:rPr>
      </w:pPr>
      <w:r>
        <w:rPr>
          <w:rFonts w:eastAsia="等线"/>
          <w:b/>
          <w:lang w:val="en-US" w:eastAsia="zh-CN"/>
        </w:rPr>
        <w:t>Proposal 13</w:t>
      </w:r>
      <w:r>
        <w:rPr>
          <w:rFonts w:eastAsia="等线" w:hint="eastAsia"/>
          <w:b/>
          <w:lang w:val="en-US" w:eastAsia="zh-CN"/>
        </w:rPr>
        <w:t xml:space="preserve">: RAN3 to discuss release of UE </w:t>
      </w:r>
      <w:r w:rsidR="00035E4A">
        <w:rPr>
          <w:rFonts w:eastAsia="等线"/>
          <w:b/>
          <w:lang w:val="en-US" w:eastAsia="zh-CN"/>
        </w:rPr>
        <w:t>associated</w:t>
      </w:r>
      <w:r>
        <w:rPr>
          <w:rFonts w:eastAsia="等线" w:hint="eastAsia"/>
          <w:b/>
          <w:lang w:val="en-US" w:eastAsia="zh-CN"/>
        </w:rPr>
        <w:t xml:space="preserve"> signaling connections between old serving gNB and candidate gNB.</w:t>
      </w:r>
    </w:p>
    <w:p w14:paraId="53B29A5B" w14:textId="01BADE41" w:rsidR="00374F82" w:rsidRPr="00475753" w:rsidRDefault="00374F82" w:rsidP="00374F82">
      <w:pPr>
        <w:spacing w:beforeLines="50" w:before="120" w:afterLines="50" w:after="120" w:line="259" w:lineRule="auto"/>
        <w:jc w:val="both"/>
        <w:rPr>
          <w:rFonts w:eastAsia="等线"/>
          <w:b/>
          <w:lang w:val="en-US" w:eastAsia="zh-CN"/>
        </w:rPr>
      </w:pPr>
      <w:r>
        <w:rPr>
          <w:rFonts w:eastAsia="宋体"/>
          <w:b/>
          <w:kern w:val="2"/>
          <w:lang w:val="en-US" w:eastAsia="zh-CN"/>
        </w:rPr>
        <w:t>Proposal 14: RAN3 to postpone the discussion on inter-CU LTM with PDCP unchanged.</w:t>
      </w:r>
    </w:p>
    <w:p w14:paraId="4C33F8E7" w14:textId="77777777" w:rsidR="008D7A18" w:rsidRPr="00374F82" w:rsidRDefault="008D7A18">
      <w:pPr>
        <w:rPr>
          <w:rFonts w:eastAsia="等线"/>
          <w:lang w:val="en-US" w:eastAsia="zh-CN"/>
        </w:rPr>
      </w:pPr>
    </w:p>
    <w:sectPr w:rsidR="008D7A18" w:rsidRPr="00374F82">
      <w:headerReference w:type="default" r:id="rId10"/>
      <w:footnotePr>
        <w:numRestart w:val="eachSect"/>
      </w:footnotePr>
      <w:pgSz w:w="11907" w:h="16840"/>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A292D6" w16cid:durableId="2A450367"/>
  <w16cid:commentId w16cid:paraId="54888F49" w16cid:durableId="2A44F8CC"/>
  <w16cid:commentId w16cid:paraId="5A2B5FF7" w16cid:durableId="2A450DF8"/>
  <w16cid:commentId w16cid:paraId="6693B266" w16cid:durableId="2A44F8CD"/>
  <w16cid:commentId w16cid:paraId="38374D6A" w16cid:durableId="2A450F7F"/>
  <w16cid:commentId w16cid:paraId="791BF3BD" w16cid:durableId="2A44F8CE"/>
  <w16cid:commentId w16cid:paraId="54721303" w16cid:durableId="2A451117"/>
  <w16cid:commentId w16cid:paraId="680D8441" w16cid:durableId="2A451E8F"/>
  <w16cid:commentId w16cid:paraId="73717BF5" w16cid:durableId="2A44F8CF"/>
  <w16cid:commentId w16cid:paraId="63AD61DC" w16cid:durableId="2A44F8D0"/>
  <w16cid:commentId w16cid:paraId="7CE1BFE9" w16cid:durableId="2A44F8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163E6" w14:textId="77777777" w:rsidR="00454018" w:rsidRDefault="00454018">
      <w:pPr>
        <w:spacing w:after="0"/>
      </w:pPr>
      <w:r>
        <w:separator/>
      </w:r>
    </w:p>
  </w:endnote>
  <w:endnote w:type="continuationSeparator" w:id="0">
    <w:p w14:paraId="5FA67FBE" w14:textId="77777777" w:rsidR="00454018" w:rsidRDefault="00454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5047B" w14:textId="77777777" w:rsidR="00454018" w:rsidRDefault="00454018">
      <w:pPr>
        <w:spacing w:after="0"/>
      </w:pPr>
      <w:r>
        <w:separator/>
      </w:r>
    </w:p>
  </w:footnote>
  <w:footnote w:type="continuationSeparator" w:id="0">
    <w:p w14:paraId="67B2EACB" w14:textId="77777777" w:rsidR="00454018" w:rsidRDefault="004540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6D1EE" w14:textId="77777777" w:rsidR="00B87A4D" w:rsidRDefault="00B87A4D">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227F68"/>
    <w:multiLevelType w:val="multilevel"/>
    <w:tmpl w:val="92227F68"/>
    <w:lvl w:ilvl="0">
      <w:start w:val="1"/>
      <w:numFmt w:val="decimal"/>
      <w:lvlText w:val="Proposal %1: "/>
      <w:lvlJc w:val="left"/>
      <w:pPr>
        <w:ind w:left="1413"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9A38F3C9"/>
    <w:multiLevelType w:val="multilevel"/>
    <w:tmpl w:val="9A38F3C9"/>
    <w:lvl w:ilvl="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 w15:restartNumberingAfterBreak="0">
    <w:nsid w:val="11175800"/>
    <w:multiLevelType w:val="multilevel"/>
    <w:tmpl w:val="11175800"/>
    <w:lvl w:ilvl="0">
      <w:start w:val="1"/>
      <w:numFmt w:val="bullet"/>
      <w:lvlText w:val=""/>
      <w:lvlJc w:val="left"/>
      <w:pPr>
        <w:ind w:left="780" w:hanging="360"/>
      </w:pPr>
      <w:rPr>
        <w:rFonts w:ascii="Wingdings" w:hAnsi="Wingdings"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E6C3AA4"/>
    <w:multiLevelType w:val="multilevel"/>
    <w:tmpl w:val="1E6C3AA4"/>
    <w:lvl w:ilvl="0">
      <w:start w:val="1"/>
      <w:numFmt w:val="decimal"/>
      <w:lvlText w:val="%1"/>
      <w:lvlJc w:val="left"/>
      <w:pPr>
        <w:tabs>
          <w:tab w:val="left" w:pos="432"/>
        </w:tabs>
        <w:ind w:left="432" w:hanging="432"/>
      </w:pPr>
    </w:lvl>
    <w:lvl w:ilvl="1">
      <w:start w:val="1"/>
      <w:numFmt w:val="decimal"/>
      <w:lvlText w:val="%1.%2"/>
      <w:lvlJc w:val="left"/>
      <w:pPr>
        <w:tabs>
          <w:tab w:val="left" w:pos="718"/>
        </w:tabs>
        <w:ind w:left="718"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299C07B0"/>
    <w:multiLevelType w:val="multilevel"/>
    <w:tmpl w:val="299C07B0"/>
    <w:lvl w:ilvl="0">
      <w:start w:val="3"/>
      <w:numFmt w:val="decimal"/>
      <w:lvlText w:val="%1."/>
      <w:lvlJc w:val="left"/>
      <w:pPr>
        <w:ind w:left="644" w:hanging="360"/>
      </w:pPr>
      <w:rPr>
        <w:rFonts w:hint="default"/>
      </w:rPr>
    </w:lvl>
    <w:lvl w:ilvl="1">
      <w:start w:val="1"/>
      <w:numFmt w:val="lowerLetter"/>
      <w:lvlText w:val="%2)"/>
      <w:lvlJc w:val="left"/>
      <w:pPr>
        <w:ind w:left="-135" w:hanging="420"/>
      </w:pPr>
    </w:lvl>
    <w:lvl w:ilvl="2">
      <w:start w:val="1"/>
      <w:numFmt w:val="lowerRoman"/>
      <w:lvlText w:val="%3."/>
      <w:lvlJc w:val="right"/>
      <w:pPr>
        <w:ind w:left="285" w:hanging="420"/>
      </w:pPr>
    </w:lvl>
    <w:lvl w:ilvl="3">
      <w:start w:val="1"/>
      <w:numFmt w:val="decimal"/>
      <w:lvlText w:val="%4."/>
      <w:lvlJc w:val="left"/>
      <w:pPr>
        <w:ind w:left="705" w:hanging="420"/>
      </w:pPr>
    </w:lvl>
    <w:lvl w:ilvl="4">
      <w:start w:val="1"/>
      <w:numFmt w:val="lowerLetter"/>
      <w:lvlText w:val="%5)"/>
      <w:lvlJc w:val="left"/>
      <w:pPr>
        <w:ind w:left="1125" w:hanging="420"/>
      </w:pPr>
    </w:lvl>
    <w:lvl w:ilvl="5">
      <w:start w:val="1"/>
      <w:numFmt w:val="lowerRoman"/>
      <w:lvlText w:val="%6."/>
      <w:lvlJc w:val="right"/>
      <w:pPr>
        <w:ind w:left="1545" w:hanging="420"/>
      </w:pPr>
    </w:lvl>
    <w:lvl w:ilvl="6">
      <w:start w:val="1"/>
      <w:numFmt w:val="decimal"/>
      <w:lvlText w:val="%7."/>
      <w:lvlJc w:val="left"/>
      <w:pPr>
        <w:ind w:left="1965" w:hanging="420"/>
      </w:pPr>
    </w:lvl>
    <w:lvl w:ilvl="7">
      <w:start w:val="1"/>
      <w:numFmt w:val="lowerLetter"/>
      <w:lvlText w:val="%8)"/>
      <w:lvlJc w:val="left"/>
      <w:pPr>
        <w:ind w:left="2385" w:hanging="420"/>
      </w:pPr>
    </w:lvl>
    <w:lvl w:ilvl="8">
      <w:start w:val="1"/>
      <w:numFmt w:val="lowerRoman"/>
      <w:lvlText w:val="%9."/>
      <w:lvlJc w:val="right"/>
      <w:pPr>
        <w:ind w:left="2805" w:hanging="420"/>
      </w:pPr>
    </w:lvl>
  </w:abstractNum>
  <w:abstractNum w:abstractNumId="5" w15:restartNumberingAfterBreak="0">
    <w:nsid w:val="34166473"/>
    <w:multiLevelType w:val="multilevel"/>
    <w:tmpl w:val="341664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D356DCF"/>
    <w:multiLevelType w:val="multilevel"/>
    <w:tmpl w:val="3D356DC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417A2C9C"/>
    <w:multiLevelType w:val="multilevel"/>
    <w:tmpl w:val="417A2C9C"/>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47607B"/>
    <w:multiLevelType w:val="multilevel"/>
    <w:tmpl w:val="4947607B"/>
    <w:lvl w:ilvl="0">
      <w:start w:val="8"/>
      <w:numFmt w:val="decimal"/>
      <w:lvlText w:val="%1."/>
      <w:lvlJc w:val="left"/>
      <w:pPr>
        <w:ind w:left="618" w:hanging="360"/>
      </w:pPr>
      <w:rPr>
        <w:rFonts w:hint="default"/>
      </w:rPr>
    </w:lvl>
    <w:lvl w:ilvl="1">
      <w:start w:val="1"/>
      <w:numFmt w:val="lowerLetter"/>
      <w:lvlText w:val="%2)"/>
      <w:lvlJc w:val="left"/>
      <w:pPr>
        <w:ind w:left="-161" w:hanging="420"/>
      </w:pPr>
    </w:lvl>
    <w:lvl w:ilvl="2">
      <w:start w:val="1"/>
      <w:numFmt w:val="lowerRoman"/>
      <w:lvlText w:val="%3."/>
      <w:lvlJc w:val="right"/>
      <w:pPr>
        <w:ind w:left="259" w:hanging="420"/>
      </w:pPr>
    </w:lvl>
    <w:lvl w:ilvl="3">
      <w:start w:val="1"/>
      <w:numFmt w:val="decimal"/>
      <w:lvlText w:val="%4."/>
      <w:lvlJc w:val="left"/>
      <w:pPr>
        <w:ind w:left="679" w:hanging="420"/>
      </w:pPr>
    </w:lvl>
    <w:lvl w:ilvl="4">
      <w:start w:val="1"/>
      <w:numFmt w:val="lowerLetter"/>
      <w:lvlText w:val="%5)"/>
      <w:lvlJc w:val="left"/>
      <w:pPr>
        <w:ind w:left="1099" w:hanging="420"/>
      </w:pPr>
    </w:lvl>
    <w:lvl w:ilvl="5">
      <w:start w:val="1"/>
      <w:numFmt w:val="lowerRoman"/>
      <w:lvlText w:val="%6."/>
      <w:lvlJc w:val="right"/>
      <w:pPr>
        <w:ind w:left="1519" w:hanging="420"/>
      </w:pPr>
    </w:lvl>
    <w:lvl w:ilvl="6">
      <w:start w:val="1"/>
      <w:numFmt w:val="decimal"/>
      <w:lvlText w:val="%7."/>
      <w:lvlJc w:val="left"/>
      <w:pPr>
        <w:ind w:left="1939" w:hanging="420"/>
      </w:pPr>
    </w:lvl>
    <w:lvl w:ilvl="7">
      <w:start w:val="1"/>
      <w:numFmt w:val="lowerLetter"/>
      <w:lvlText w:val="%8)"/>
      <w:lvlJc w:val="left"/>
      <w:pPr>
        <w:ind w:left="2359" w:hanging="420"/>
      </w:pPr>
    </w:lvl>
    <w:lvl w:ilvl="8">
      <w:start w:val="1"/>
      <w:numFmt w:val="lowerRoman"/>
      <w:lvlText w:val="%9."/>
      <w:lvlJc w:val="right"/>
      <w:pPr>
        <w:ind w:left="2779" w:hanging="420"/>
      </w:pPr>
    </w:lvl>
  </w:abstractNum>
  <w:abstractNum w:abstractNumId="10" w15:restartNumberingAfterBreak="0">
    <w:nsid w:val="494B12EE"/>
    <w:multiLevelType w:val="multilevel"/>
    <w:tmpl w:val="494B12EE"/>
    <w:lvl w:ilvl="0">
      <w:start w:val="5"/>
      <w:numFmt w:val="decimal"/>
      <w:lvlText w:val="%1."/>
      <w:lvlJc w:val="left"/>
      <w:pPr>
        <w:ind w:left="818" w:hanging="360"/>
      </w:pPr>
      <w:rPr>
        <w:rFonts w:hint="default"/>
      </w:rPr>
    </w:lvl>
    <w:lvl w:ilvl="1">
      <w:start w:val="1"/>
      <w:numFmt w:val="lowerLetter"/>
      <w:lvlText w:val="%2)"/>
      <w:lvlJc w:val="left"/>
      <w:pPr>
        <w:ind w:left="39" w:hanging="420"/>
      </w:pPr>
    </w:lvl>
    <w:lvl w:ilvl="2">
      <w:start w:val="1"/>
      <w:numFmt w:val="lowerRoman"/>
      <w:lvlText w:val="%3."/>
      <w:lvlJc w:val="right"/>
      <w:pPr>
        <w:ind w:left="459" w:hanging="420"/>
      </w:pPr>
    </w:lvl>
    <w:lvl w:ilvl="3">
      <w:start w:val="1"/>
      <w:numFmt w:val="decimal"/>
      <w:lvlText w:val="%4."/>
      <w:lvlJc w:val="left"/>
      <w:pPr>
        <w:ind w:left="879" w:hanging="420"/>
      </w:pPr>
    </w:lvl>
    <w:lvl w:ilvl="4">
      <w:start w:val="1"/>
      <w:numFmt w:val="lowerLetter"/>
      <w:lvlText w:val="%5)"/>
      <w:lvlJc w:val="left"/>
      <w:pPr>
        <w:ind w:left="1299" w:hanging="420"/>
      </w:pPr>
    </w:lvl>
    <w:lvl w:ilvl="5">
      <w:start w:val="1"/>
      <w:numFmt w:val="lowerRoman"/>
      <w:lvlText w:val="%6."/>
      <w:lvlJc w:val="right"/>
      <w:pPr>
        <w:ind w:left="1719" w:hanging="420"/>
      </w:pPr>
    </w:lvl>
    <w:lvl w:ilvl="6">
      <w:start w:val="1"/>
      <w:numFmt w:val="decimal"/>
      <w:lvlText w:val="%7."/>
      <w:lvlJc w:val="left"/>
      <w:pPr>
        <w:ind w:left="2139" w:hanging="420"/>
      </w:pPr>
    </w:lvl>
    <w:lvl w:ilvl="7">
      <w:start w:val="1"/>
      <w:numFmt w:val="lowerLetter"/>
      <w:lvlText w:val="%8)"/>
      <w:lvlJc w:val="left"/>
      <w:pPr>
        <w:ind w:left="2559" w:hanging="420"/>
      </w:pPr>
    </w:lvl>
    <w:lvl w:ilvl="8">
      <w:start w:val="1"/>
      <w:numFmt w:val="lowerRoman"/>
      <w:lvlText w:val="%9."/>
      <w:lvlJc w:val="right"/>
      <w:pPr>
        <w:ind w:left="2979" w:hanging="420"/>
      </w:pPr>
    </w:lvl>
  </w:abstractNum>
  <w:abstractNum w:abstractNumId="11" w15:restartNumberingAfterBreak="0">
    <w:nsid w:val="51F443E8"/>
    <w:multiLevelType w:val="multilevel"/>
    <w:tmpl w:val="51F443E8"/>
    <w:lvl w:ilvl="0">
      <w:start w:val="1"/>
      <w:numFmt w:val="bullet"/>
      <w:lvlText w:val=""/>
      <w:lvlJc w:val="left"/>
      <w:pPr>
        <w:ind w:left="1140" w:hanging="360"/>
      </w:pPr>
      <w:rPr>
        <w:rFonts w:ascii="Symbol" w:hAnsi="Symbol" w:hint="default"/>
      </w:rPr>
    </w:lvl>
    <w:lvl w:ilvl="1">
      <w:start w:val="1"/>
      <w:numFmt w:val="bullet"/>
      <w:lvlText w:val=""/>
      <w:lvlJc w:val="left"/>
      <w:pPr>
        <w:ind w:left="1860" w:hanging="360"/>
      </w:pPr>
      <w:rPr>
        <w:rFonts w:ascii="Wingdings" w:hAnsi="Wingding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2" w15:restartNumberingAfterBreak="0">
    <w:nsid w:val="5A360A91"/>
    <w:multiLevelType w:val="hybridMultilevel"/>
    <w:tmpl w:val="C65E98BE"/>
    <w:lvl w:ilvl="0" w:tplc="BDCA821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763755"/>
    <w:multiLevelType w:val="multilevel"/>
    <w:tmpl w:val="5D763755"/>
    <w:lvl w:ilvl="0">
      <w:start w:val="1"/>
      <w:numFmt w:val="decimal"/>
      <w:lvlText w:val="Proposal %1: "/>
      <w:lvlJc w:val="left"/>
      <w:pPr>
        <w:ind w:left="1413"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7FA406A"/>
    <w:multiLevelType w:val="multilevel"/>
    <w:tmpl w:val="67FA406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70110F9F"/>
    <w:multiLevelType w:val="multilevel"/>
    <w:tmpl w:val="70110F9F"/>
    <w:lvl w:ilvl="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6"/>
  </w:num>
  <w:num w:numId="3">
    <w:abstractNumId w:val="7"/>
  </w:num>
  <w:num w:numId="4">
    <w:abstractNumId w:val="5"/>
  </w:num>
  <w:num w:numId="5">
    <w:abstractNumId w:val="14"/>
  </w:num>
  <w:num w:numId="6">
    <w:abstractNumId w:val="4"/>
  </w:num>
  <w:num w:numId="7">
    <w:abstractNumId w:val="9"/>
  </w:num>
  <w:num w:numId="8">
    <w:abstractNumId w:val="2"/>
  </w:num>
  <w:num w:numId="9">
    <w:abstractNumId w:val="11"/>
  </w:num>
  <w:num w:numId="10">
    <w:abstractNumId w:val="10"/>
  </w:num>
  <w:num w:numId="11">
    <w:abstractNumId w:va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0"/>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BB1"/>
    <w:rsid w:val="00001E8F"/>
    <w:rsid w:val="00014226"/>
    <w:rsid w:val="00020D4D"/>
    <w:rsid w:val="00021AF0"/>
    <w:rsid w:val="00022441"/>
    <w:rsid w:val="00022E4A"/>
    <w:rsid w:val="00023FDD"/>
    <w:rsid w:val="00024C18"/>
    <w:rsid w:val="00024FB9"/>
    <w:rsid w:val="0002610A"/>
    <w:rsid w:val="00027EF0"/>
    <w:rsid w:val="00034183"/>
    <w:rsid w:val="00035E4A"/>
    <w:rsid w:val="0003765F"/>
    <w:rsid w:val="00037CE9"/>
    <w:rsid w:val="00044818"/>
    <w:rsid w:val="00044F48"/>
    <w:rsid w:val="00046425"/>
    <w:rsid w:val="000472E8"/>
    <w:rsid w:val="00051FFB"/>
    <w:rsid w:val="000539F8"/>
    <w:rsid w:val="00053EEB"/>
    <w:rsid w:val="000613C8"/>
    <w:rsid w:val="00061D0F"/>
    <w:rsid w:val="00063E5A"/>
    <w:rsid w:val="00067DCD"/>
    <w:rsid w:val="000738EE"/>
    <w:rsid w:val="000823AA"/>
    <w:rsid w:val="00094F0A"/>
    <w:rsid w:val="000963AB"/>
    <w:rsid w:val="000A6394"/>
    <w:rsid w:val="000A764E"/>
    <w:rsid w:val="000B0A43"/>
    <w:rsid w:val="000B5C91"/>
    <w:rsid w:val="000B7711"/>
    <w:rsid w:val="000C038A"/>
    <w:rsid w:val="000C2955"/>
    <w:rsid w:val="000C3624"/>
    <w:rsid w:val="000C3887"/>
    <w:rsid w:val="000C6598"/>
    <w:rsid w:val="000C6908"/>
    <w:rsid w:val="000D1427"/>
    <w:rsid w:val="000D16AF"/>
    <w:rsid w:val="000D6382"/>
    <w:rsid w:val="000E5A7F"/>
    <w:rsid w:val="000F1810"/>
    <w:rsid w:val="000F23FA"/>
    <w:rsid w:val="000F28A9"/>
    <w:rsid w:val="000F7BE8"/>
    <w:rsid w:val="000F7E02"/>
    <w:rsid w:val="00103E78"/>
    <w:rsid w:val="00106466"/>
    <w:rsid w:val="00110B9A"/>
    <w:rsid w:val="00111DB1"/>
    <w:rsid w:val="00112C4C"/>
    <w:rsid w:val="00113135"/>
    <w:rsid w:val="001153A0"/>
    <w:rsid w:val="00115BC0"/>
    <w:rsid w:val="001164CF"/>
    <w:rsid w:val="001171DF"/>
    <w:rsid w:val="00126FE9"/>
    <w:rsid w:val="00130952"/>
    <w:rsid w:val="00140739"/>
    <w:rsid w:val="00142CBD"/>
    <w:rsid w:val="00145D43"/>
    <w:rsid w:val="001468B5"/>
    <w:rsid w:val="00147A04"/>
    <w:rsid w:val="00155B12"/>
    <w:rsid w:val="001562B4"/>
    <w:rsid w:val="001575F5"/>
    <w:rsid w:val="0016286B"/>
    <w:rsid w:val="001648BE"/>
    <w:rsid w:val="001670C1"/>
    <w:rsid w:val="001763A1"/>
    <w:rsid w:val="001853B3"/>
    <w:rsid w:val="0019089C"/>
    <w:rsid w:val="00191183"/>
    <w:rsid w:val="00191AE2"/>
    <w:rsid w:val="001920A5"/>
    <w:rsid w:val="0019251B"/>
    <w:rsid w:val="00192C46"/>
    <w:rsid w:val="001A1DA6"/>
    <w:rsid w:val="001A7B60"/>
    <w:rsid w:val="001B6CDC"/>
    <w:rsid w:val="001B7A65"/>
    <w:rsid w:val="001C4850"/>
    <w:rsid w:val="001C6972"/>
    <w:rsid w:val="001D186D"/>
    <w:rsid w:val="001D2CB8"/>
    <w:rsid w:val="001D31D0"/>
    <w:rsid w:val="001E1785"/>
    <w:rsid w:val="001E239B"/>
    <w:rsid w:val="001E2A54"/>
    <w:rsid w:val="001E3EF9"/>
    <w:rsid w:val="001E41F3"/>
    <w:rsid w:val="001E48D4"/>
    <w:rsid w:val="001F34B2"/>
    <w:rsid w:val="001F3F43"/>
    <w:rsid w:val="001F50AE"/>
    <w:rsid w:val="001F612B"/>
    <w:rsid w:val="001F69CF"/>
    <w:rsid w:val="002009A9"/>
    <w:rsid w:val="002016FC"/>
    <w:rsid w:val="002030B7"/>
    <w:rsid w:val="002067BA"/>
    <w:rsid w:val="00207385"/>
    <w:rsid w:val="002218D6"/>
    <w:rsid w:val="00221A34"/>
    <w:rsid w:val="00226391"/>
    <w:rsid w:val="00230BD7"/>
    <w:rsid w:val="00232E05"/>
    <w:rsid w:val="00234F29"/>
    <w:rsid w:val="00235A2E"/>
    <w:rsid w:val="00241A44"/>
    <w:rsid w:val="00250137"/>
    <w:rsid w:val="002528E0"/>
    <w:rsid w:val="00254E5B"/>
    <w:rsid w:val="0026004D"/>
    <w:rsid w:val="00262C39"/>
    <w:rsid w:val="00262D36"/>
    <w:rsid w:val="002636A7"/>
    <w:rsid w:val="00265A31"/>
    <w:rsid w:val="00274611"/>
    <w:rsid w:val="0027588B"/>
    <w:rsid w:val="00275D12"/>
    <w:rsid w:val="002769EB"/>
    <w:rsid w:val="002772AD"/>
    <w:rsid w:val="00280BB8"/>
    <w:rsid w:val="00283576"/>
    <w:rsid w:val="00283D63"/>
    <w:rsid w:val="002860C4"/>
    <w:rsid w:val="00287256"/>
    <w:rsid w:val="00296A22"/>
    <w:rsid w:val="002A2A6D"/>
    <w:rsid w:val="002A37C8"/>
    <w:rsid w:val="002A4629"/>
    <w:rsid w:val="002A47EF"/>
    <w:rsid w:val="002B23F9"/>
    <w:rsid w:val="002B24C6"/>
    <w:rsid w:val="002B5741"/>
    <w:rsid w:val="002B5B7A"/>
    <w:rsid w:val="002B5CDF"/>
    <w:rsid w:val="002B6949"/>
    <w:rsid w:val="002B7C6F"/>
    <w:rsid w:val="002C238A"/>
    <w:rsid w:val="002D24C3"/>
    <w:rsid w:val="002D2AC9"/>
    <w:rsid w:val="002E110B"/>
    <w:rsid w:val="002E3600"/>
    <w:rsid w:val="002E3F18"/>
    <w:rsid w:val="002E595A"/>
    <w:rsid w:val="002F27EE"/>
    <w:rsid w:val="002F5B7C"/>
    <w:rsid w:val="002F6DDC"/>
    <w:rsid w:val="003000A8"/>
    <w:rsid w:val="00301F6A"/>
    <w:rsid w:val="0030352B"/>
    <w:rsid w:val="00305409"/>
    <w:rsid w:val="003130CD"/>
    <w:rsid w:val="00313990"/>
    <w:rsid w:val="00321409"/>
    <w:rsid w:val="00330DCF"/>
    <w:rsid w:val="003324A9"/>
    <w:rsid w:val="00332A03"/>
    <w:rsid w:val="003340A9"/>
    <w:rsid w:val="003447E5"/>
    <w:rsid w:val="00344DFA"/>
    <w:rsid w:val="0035319E"/>
    <w:rsid w:val="00353346"/>
    <w:rsid w:val="003570E6"/>
    <w:rsid w:val="003675E5"/>
    <w:rsid w:val="0037071F"/>
    <w:rsid w:val="00374F82"/>
    <w:rsid w:val="00376EE0"/>
    <w:rsid w:val="00380DD0"/>
    <w:rsid w:val="00381A9F"/>
    <w:rsid w:val="003821BE"/>
    <w:rsid w:val="00382E1F"/>
    <w:rsid w:val="003834D9"/>
    <w:rsid w:val="00383A9C"/>
    <w:rsid w:val="00384822"/>
    <w:rsid w:val="00384988"/>
    <w:rsid w:val="003870A6"/>
    <w:rsid w:val="00391E8C"/>
    <w:rsid w:val="00392B19"/>
    <w:rsid w:val="003954B7"/>
    <w:rsid w:val="00395D0C"/>
    <w:rsid w:val="00396631"/>
    <w:rsid w:val="0039673E"/>
    <w:rsid w:val="003972A1"/>
    <w:rsid w:val="003A1A10"/>
    <w:rsid w:val="003A1BDD"/>
    <w:rsid w:val="003A4E1D"/>
    <w:rsid w:val="003A5266"/>
    <w:rsid w:val="003A69C5"/>
    <w:rsid w:val="003A749B"/>
    <w:rsid w:val="003A74E8"/>
    <w:rsid w:val="003B06FD"/>
    <w:rsid w:val="003B1039"/>
    <w:rsid w:val="003B11B4"/>
    <w:rsid w:val="003B2F52"/>
    <w:rsid w:val="003B597F"/>
    <w:rsid w:val="003B7609"/>
    <w:rsid w:val="003C12C0"/>
    <w:rsid w:val="003C57CC"/>
    <w:rsid w:val="003D15E8"/>
    <w:rsid w:val="003D7243"/>
    <w:rsid w:val="003D7DCA"/>
    <w:rsid w:val="003E056F"/>
    <w:rsid w:val="003E1A36"/>
    <w:rsid w:val="003E1AE6"/>
    <w:rsid w:val="003E1B78"/>
    <w:rsid w:val="003E61DF"/>
    <w:rsid w:val="003F54CE"/>
    <w:rsid w:val="003F5ABB"/>
    <w:rsid w:val="003F71A5"/>
    <w:rsid w:val="004004A2"/>
    <w:rsid w:val="00402F95"/>
    <w:rsid w:val="00403155"/>
    <w:rsid w:val="00403C27"/>
    <w:rsid w:val="00403CF1"/>
    <w:rsid w:val="00405939"/>
    <w:rsid w:val="0040599B"/>
    <w:rsid w:val="0040623E"/>
    <w:rsid w:val="00412C61"/>
    <w:rsid w:val="004165D0"/>
    <w:rsid w:val="00417966"/>
    <w:rsid w:val="00420C16"/>
    <w:rsid w:val="004232CA"/>
    <w:rsid w:val="004237F8"/>
    <w:rsid w:val="004242F1"/>
    <w:rsid w:val="004253F1"/>
    <w:rsid w:val="00430CB2"/>
    <w:rsid w:val="00432E35"/>
    <w:rsid w:val="0043503C"/>
    <w:rsid w:val="0043716C"/>
    <w:rsid w:val="00440B5E"/>
    <w:rsid w:val="00442DAB"/>
    <w:rsid w:val="004455F8"/>
    <w:rsid w:val="00445D4D"/>
    <w:rsid w:val="004460D6"/>
    <w:rsid w:val="00447131"/>
    <w:rsid w:val="00454018"/>
    <w:rsid w:val="00455DD7"/>
    <w:rsid w:val="00457BF2"/>
    <w:rsid w:val="00462A86"/>
    <w:rsid w:val="00467657"/>
    <w:rsid w:val="00470B50"/>
    <w:rsid w:val="00474094"/>
    <w:rsid w:val="00475753"/>
    <w:rsid w:val="00477480"/>
    <w:rsid w:val="00477891"/>
    <w:rsid w:val="004839A6"/>
    <w:rsid w:val="004839DB"/>
    <w:rsid w:val="00484EAA"/>
    <w:rsid w:val="00485BA2"/>
    <w:rsid w:val="004865D4"/>
    <w:rsid w:val="004910D5"/>
    <w:rsid w:val="004A1950"/>
    <w:rsid w:val="004A20E3"/>
    <w:rsid w:val="004A5FC3"/>
    <w:rsid w:val="004A7A61"/>
    <w:rsid w:val="004B48B6"/>
    <w:rsid w:val="004B75B7"/>
    <w:rsid w:val="004B794F"/>
    <w:rsid w:val="004D0064"/>
    <w:rsid w:val="004E39AF"/>
    <w:rsid w:val="004E412B"/>
    <w:rsid w:val="004F242B"/>
    <w:rsid w:val="004F30C3"/>
    <w:rsid w:val="004F5243"/>
    <w:rsid w:val="00501900"/>
    <w:rsid w:val="00503FDF"/>
    <w:rsid w:val="00510039"/>
    <w:rsid w:val="0051246D"/>
    <w:rsid w:val="005124D6"/>
    <w:rsid w:val="0051580D"/>
    <w:rsid w:val="00520062"/>
    <w:rsid w:val="0052116E"/>
    <w:rsid w:val="00523A16"/>
    <w:rsid w:val="00523A30"/>
    <w:rsid w:val="00534AF8"/>
    <w:rsid w:val="00540E46"/>
    <w:rsid w:val="00543148"/>
    <w:rsid w:val="00543B56"/>
    <w:rsid w:val="00547FE5"/>
    <w:rsid w:val="00552DA8"/>
    <w:rsid w:val="00553DE1"/>
    <w:rsid w:val="005564EF"/>
    <w:rsid w:val="005605E4"/>
    <w:rsid w:val="005638F7"/>
    <w:rsid w:val="00564BDC"/>
    <w:rsid w:val="00565859"/>
    <w:rsid w:val="005672F4"/>
    <w:rsid w:val="0057559C"/>
    <w:rsid w:val="00575BBB"/>
    <w:rsid w:val="00577049"/>
    <w:rsid w:val="005872B6"/>
    <w:rsid w:val="0059080F"/>
    <w:rsid w:val="00592D74"/>
    <w:rsid w:val="00592FB9"/>
    <w:rsid w:val="005A12D7"/>
    <w:rsid w:val="005A5D86"/>
    <w:rsid w:val="005B4250"/>
    <w:rsid w:val="005C407C"/>
    <w:rsid w:val="005C4D70"/>
    <w:rsid w:val="005D4F86"/>
    <w:rsid w:val="005D6988"/>
    <w:rsid w:val="005E0290"/>
    <w:rsid w:val="005E0958"/>
    <w:rsid w:val="005E1C5E"/>
    <w:rsid w:val="005E26FB"/>
    <w:rsid w:val="005E2C44"/>
    <w:rsid w:val="005E3D2A"/>
    <w:rsid w:val="005E4D8A"/>
    <w:rsid w:val="005F2108"/>
    <w:rsid w:val="005F3BE4"/>
    <w:rsid w:val="005F436C"/>
    <w:rsid w:val="005F51C5"/>
    <w:rsid w:val="005F7C6E"/>
    <w:rsid w:val="0060254B"/>
    <w:rsid w:val="0060567A"/>
    <w:rsid w:val="00605C16"/>
    <w:rsid w:val="00606DEB"/>
    <w:rsid w:val="00610C1C"/>
    <w:rsid w:val="00621188"/>
    <w:rsid w:val="00625052"/>
    <w:rsid w:val="006257ED"/>
    <w:rsid w:val="0062763C"/>
    <w:rsid w:val="00630595"/>
    <w:rsid w:val="006310E9"/>
    <w:rsid w:val="0063241B"/>
    <w:rsid w:val="0063503B"/>
    <w:rsid w:val="00636A5E"/>
    <w:rsid w:val="006370F5"/>
    <w:rsid w:val="006403A3"/>
    <w:rsid w:val="00644B56"/>
    <w:rsid w:val="00646C7D"/>
    <w:rsid w:val="00646E7C"/>
    <w:rsid w:val="0065119E"/>
    <w:rsid w:val="00657998"/>
    <w:rsid w:val="00657BC4"/>
    <w:rsid w:val="00674E00"/>
    <w:rsid w:val="006760A7"/>
    <w:rsid w:val="006804C7"/>
    <w:rsid w:val="00680DAD"/>
    <w:rsid w:val="006848B8"/>
    <w:rsid w:val="006901D4"/>
    <w:rsid w:val="00695808"/>
    <w:rsid w:val="006A3342"/>
    <w:rsid w:val="006A5614"/>
    <w:rsid w:val="006B2956"/>
    <w:rsid w:val="006B46FB"/>
    <w:rsid w:val="006B584D"/>
    <w:rsid w:val="006B7B6C"/>
    <w:rsid w:val="006C039D"/>
    <w:rsid w:val="006C1BAE"/>
    <w:rsid w:val="006C2FC7"/>
    <w:rsid w:val="006C6565"/>
    <w:rsid w:val="006D2A07"/>
    <w:rsid w:val="006D4A71"/>
    <w:rsid w:val="006D56BC"/>
    <w:rsid w:val="006D7DF0"/>
    <w:rsid w:val="006E1165"/>
    <w:rsid w:val="006E21FB"/>
    <w:rsid w:val="006E2EAC"/>
    <w:rsid w:val="006E4AE8"/>
    <w:rsid w:val="006E5D18"/>
    <w:rsid w:val="006E74F4"/>
    <w:rsid w:val="006F0A0F"/>
    <w:rsid w:val="006F559A"/>
    <w:rsid w:val="006F55CE"/>
    <w:rsid w:val="006F6B85"/>
    <w:rsid w:val="006F7285"/>
    <w:rsid w:val="006F7F1F"/>
    <w:rsid w:val="00704273"/>
    <w:rsid w:val="007053D3"/>
    <w:rsid w:val="0071052A"/>
    <w:rsid w:val="00711130"/>
    <w:rsid w:val="007116B9"/>
    <w:rsid w:val="007116FA"/>
    <w:rsid w:val="00712EE6"/>
    <w:rsid w:val="00714745"/>
    <w:rsid w:val="00717D3E"/>
    <w:rsid w:val="00721B9D"/>
    <w:rsid w:val="00726CFD"/>
    <w:rsid w:val="007342B2"/>
    <w:rsid w:val="00742578"/>
    <w:rsid w:val="00747384"/>
    <w:rsid w:val="00750A56"/>
    <w:rsid w:val="0075135C"/>
    <w:rsid w:val="00751FEF"/>
    <w:rsid w:val="007548D6"/>
    <w:rsid w:val="007565B1"/>
    <w:rsid w:val="00756B6C"/>
    <w:rsid w:val="00761115"/>
    <w:rsid w:val="0076247D"/>
    <w:rsid w:val="007651FF"/>
    <w:rsid w:val="00765952"/>
    <w:rsid w:val="007664CC"/>
    <w:rsid w:val="00766EA4"/>
    <w:rsid w:val="00773339"/>
    <w:rsid w:val="0077455A"/>
    <w:rsid w:val="00775CD6"/>
    <w:rsid w:val="007767A3"/>
    <w:rsid w:val="007770DB"/>
    <w:rsid w:val="00781416"/>
    <w:rsid w:val="007865A9"/>
    <w:rsid w:val="007903EB"/>
    <w:rsid w:val="00792342"/>
    <w:rsid w:val="007923B9"/>
    <w:rsid w:val="00795237"/>
    <w:rsid w:val="00796C9B"/>
    <w:rsid w:val="007A0537"/>
    <w:rsid w:val="007A34F3"/>
    <w:rsid w:val="007A3B8E"/>
    <w:rsid w:val="007A4D19"/>
    <w:rsid w:val="007A622D"/>
    <w:rsid w:val="007A6F2E"/>
    <w:rsid w:val="007A7DA3"/>
    <w:rsid w:val="007B512A"/>
    <w:rsid w:val="007B525C"/>
    <w:rsid w:val="007B572B"/>
    <w:rsid w:val="007B79F0"/>
    <w:rsid w:val="007C2097"/>
    <w:rsid w:val="007C2145"/>
    <w:rsid w:val="007C459E"/>
    <w:rsid w:val="007C5722"/>
    <w:rsid w:val="007C67DB"/>
    <w:rsid w:val="007C6FFA"/>
    <w:rsid w:val="007D6A07"/>
    <w:rsid w:val="007D6A29"/>
    <w:rsid w:val="007E06F9"/>
    <w:rsid w:val="007E4113"/>
    <w:rsid w:val="007E5FC8"/>
    <w:rsid w:val="007F6CD5"/>
    <w:rsid w:val="00801186"/>
    <w:rsid w:val="008039A3"/>
    <w:rsid w:val="008050AA"/>
    <w:rsid w:val="00805D95"/>
    <w:rsid w:val="00806B82"/>
    <w:rsid w:val="00816771"/>
    <w:rsid w:val="00816BC7"/>
    <w:rsid w:val="008227DB"/>
    <w:rsid w:val="008279FA"/>
    <w:rsid w:val="008307A8"/>
    <w:rsid w:val="00833F7C"/>
    <w:rsid w:val="00842AC0"/>
    <w:rsid w:val="00842BB6"/>
    <w:rsid w:val="00843153"/>
    <w:rsid w:val="008433FF"/>
    <w:rsid w:val="00845D17"/>
    <w:rsid w:val="008465BA"/>
    <w:rsid w:val="008474C0"/>
    <w:rsid w:val="008579E4"/>
    <w:rsid w:val="008626E7"/>
    <w:rsid w:val="008639B8"/>
    <w:rsid w:val="00864749"/>
    <w:rsid w:val="00867464"/>
    <w:rsid w:val="00867757"/>
    <w:rsid w:val="00870EE7"/>
    <w:rsid w:val="008739E9"/>
    <w:rsid w:val="00873EC5"/>
    <w:rsid w:val="00882446"/>
    <w:rsid w:val="00884387"/>
    <w:rsid w:val="0088551C"/>
    <w:rsid w:val="00885879"/>
    <w:rsid w:val="00885DA3"/>
    <w:rsid w:val="0089039A"/>
    <w:rsid w:val="00891B91"/>
    <w:rsid w:val="00892ED7"/>
    <w:rsid w:val="00896EC6"/>
    <w:rsid w:val="008A3B4D"/>
    <w:rsid w:val="008A6510"/>
    <w:rsid w:val="008B1F20"/>
    <w:rsid w:val="008B7C24"/>
    <w:rsid w:val="008B7ECE"/>
    <w:rsid w:val="008C3FD2"/>
    <w:rsid w:val="008C4751"/>
    <w:rsid w:val="008D2001"/>
    <w:rsid w:val="008D7791"/>
    <w:rsid w:val="008D7A18"/>
    <w:rsid w:val="008E0834"/>
    <w:rsid w:val="008E1196"/>
    <w:rsid w:val="008F0BAC"/>
    <w:rsid w:val="008F686C"/>
    <w:rsid w:val="009017EE"/>
    <w:rsid w:val="009027E1"/>
    <w:rsid w:val="00905300"/>
    <w:rsid w:val="009074CF"/>
    <w:rsid w:val="009117F2"/>
    <w:rsid w:val="00913222"/>
    <w:rsid w:val="00913C63"/>
    <w:rsid w:val="00916443"/>
    <w:rsid w:val="00917C9F"/>
    <w:rsid w:val="00921A5A"/>
    <w:rsid w:val="00926698"/>
    <w:rsid w:val="00931862"/>
    <w:rsid w:val="00936638"/>
    <w:rsid w:val="009376F3"/>
    <w:rsid w:val="0094387B"/>
    <w:rsid w:val="00946A3D"/>
    <w:rsid w:val="00954E41"/>
    <w:rsid w:val="0095572A"/>
    <w:rsid w:val="00955C15"/>
    <w:rsid w:val="00955FBC"/>
    <w:rsid w:val="00956671"/>
    <w:rsid w:val="00961862"/>
    <w:rsid w:val="009640DC"/>
    <w:rsid w:val="009724A0"/>
    <w:rsid w:val="00972525"/>
    <w:rsid w:val="009766A1"/>
    <w:rsid w:val="009777D9"/>
    <w:rsid w:val="00980830"/>
    <w:rsid w:val="00981384"/>
    <w:rsid w:val="009824D9"/>
    <w:rsid w:val="00991B88"/>
    <w:rsid w:val="00995252"/>
    <w:rsid w:val="00996397"/>
    <w:rsid w:val="00996C7E"/>
    <w:rsid w:val="0099730E"/>
    <w:rsid w:val="009A1081"/>
    <w:rsid w:val="009A1B4B"/>
    <w:rsid w:val="009A3690"/>
    <w:rsid w:val="009A579D"/>
    <w:rsid w:val="009B1C85"/>
    <w:rsid w:val="009C41C1"/>
    <w:rsid w:val="009C49B4"/>
    <w:rsid w:val="009C511F"/>
    <w:rsid w:val="009C558E"/>
    <w:rsid w:val="009D2747"/>
    <w:rsid w:val="009D30D0"/>
    <w:rsid w:val="009D4884"/>
    <w:rsid w:val="009D65F3"/>
    <w:rsid w:val="009D7730"/>
    <w:rsid w:val="009E0762"/>
    <w:rsid w:val="009E3297"/>
    <w:rsid w:val="009F0795"/>
    <w:rsid w:val="009F15F1"/>
    <w:rsid w:val="009F251D"/>
    <w:rsid w:val="009F734F"/>
    <w:rsid w:val="00A01D9B"/>
    <w:rsid w:val="00A04081"/>
    <w:rsid w:val="00A06D5A"/>
    <w:rsid w:val="00A07158"/>
    <w:rsid w:val="00A12549"/>
    <w:rsid w:val="00A16581"/>
    <w:rsid w:val="00A20AB3"/>
    <w:rsid w:val="00A21256"/>
    <w:rsid w:val="00A246B6"/>
    <w:rsid w:val="00A26AB5"/>
    <w:rsid w:val="00A34CF8"/>
    <w:rsid w:val="00A3732B"/>
    <w:rsid w:val="00A40867"/>
    <w:rsid w:val="00A41D06"/>
    <w:rsid w:val="00A427AF"/>
    <w:rsid w:val="00A43BD0"/>
    <w:rsid w:val="00A44C18"/>
    <w:rsid w:val="00A47E70"/>
    <w:rsid w:val="00A5099B"/>
    <w:rsid w:val="00A51C9D"/>
    <w:rsid w:val="00A52353"/>
    <w:rsid w:val="00A52448"/>
    <w:rsid w:val="00A53AEF"/>
    <w:rsid w:val="00A555DD"/>
    <w:rsid w:val="00A55E5B"/>
    <w:rsid w:val="00A57B2F"/>
    <w:rsid w:val="00A60093"/>
    <w:rsid w:val="00A60A7C"/>
    <w:rsid w:val="00A65C3F"/>
    <w:rsid w:val="00A7226F"/>
    <w:rsid w:val="00A7671C"/>
    <w:rsid w:val="00A77AA2"/>
    <w:rsid w:val="00A81AF2"/>
    <w:rsid w:val="00A91748"/>
    <w:rsid w:val="00A929C1"/>
    <w:rsid w:val="00AA04C6"/>
    <w:rsid w:val="00AB00C3"/>
    <w:rsid w:val="00AB1244"/>
    <w:rsid w:val="00AB1B0B"/>
    <w:rsid w:val="00AB1B0D"/>
    <w:rsid w:val="00AB3253"/>
    <w:rsid w:val="00AC4792"/>
    <w:rsid w:val="00AC57D0"/>
    <w:rsid w:val="00AC620C"/>
    <w:rsid w:val="00AC719E"/>
    <w:rsid w:val="00AD1CD8"/>
    <w:rsid w:val="00AD2432"/>
    <w:rsid w:val="00AE02D7"/>
    <w:rsid w:val="00AE5A38"/>
    <w:rsid w:val="00AE6E2C"/>
    <w:rsid w:val="00AE6E6A"/>
    <w:rsid w:val="00AF3587"/>
    <w:rsid w:val="00AF416B"/>
    <w:rsid w:val="00AF43A8"/>
    <w:rsid w:val="00B046E7"/>
    <w:rsid w:val="00B0502B"/>
    <w:rsid w:val="00B0522A"/>
    <w:rsid w:val="00B122CC"/>
    <w:rsid w:val="00B14C15"/>
    <w:rsid w:val="00B24807"/>
    <w:rsid w:val="00B24EDD"/>
    <w:rsid w:val="00B258BB"/>
    <w:rsid w:val="00B25F51"/>
    <w:rsid w:val="00B32AF1"/>
    <w:rsid w:val="00B415EA"/>
    <w:rsid w:val="00B426AB"/>
    <w:rsid w:val="00B4320D"/>
    <w:rsid w:val="00B437CA"/>
    <w:rsid w:val="00B44F3C"/>
    <w:rsid w:val="00B50379"/>
    <w:rsid w:val="00B511BF"/>
    <w:rsid w:val="00B51872"/>
    <w:rsid w:val="00B559E4"/>
    <w:rsid w:val="00B560B5"/>
    <w:rsid w:val="00B61376"/>
    <w:rsid w:val="00B636B7"/>
    <w:rsid w:val="00B63E21"/>
    <w:rsid w:val="00B64875"/>
    <w:rsid w:val="00B67B97"/>
    <w:rsid w:val="00B70BDD"/>
    <w:rsid w:val="00B742F1"/>
    <w:rsid w:val="00B75E7F"/>
    <w:rsid w:val="00B76C75"/>
    <w:rsid w:val="00B770F8"/>
    <w:rsid w:val="00B87A4D"/>
    <w:rsid w:val="00B91F61"/>
    <w:rsid w:val="00B968C8"/>
    <w:rsid w:val="00BA3EC5"/>
    <w:rsid w:val="00BA5695"/>
    <w:rsid w:val="00BA79A7"/>
    <w:rsid w:val="00BB4A51"/>
    <w:rsid w:val="00BB5DFC"/>
    <w:rsid w:val="00BC1C5D"/>
    <w:rsid w:val="00BC5143"/>
    <w:rsid w:val="00BC7053"/>
    <w:rsid w:val="00BC76EA"/>
    <w:rsid w:val="00BD279D"/>
    <w:rsid w:val="00BD4DE1"/>
    <w:rsid w:val="00BD6BB8"/>
    <w:rsid w:val="00BD7669"/>
    <w:rsid w:val="00BE3B0D"/>
    <w:rsid w:val="00BE3B42"/>
    <w:rsid w:val="00BE44A9"/>
    <w:rsid w:val="00BF3224"/>
    <w:rsid w:val="00BF5073"/>
    <w:rsid w:val="00BF6601"/>
    <w:rsid w:val="00C02679"/>
    <w:rsid w:val="00C02E70"/>
    <w:rsid w:val="00C031CE"/>
    <w:rsid w:val="00C07198"/>
    <w:rsid w:val="00C11061"/>
    <w:rsid w:val="00C12DBC"/>
    <w:rsid w:val="00C130D4"/>
    <w:rsid w:val="00C21F6A"/>
    <w:rsid w:val="00C22890"/>
    <w:rsid w:val="00C25C27"/>
    <w:rsid w:val="00C25EDB"/>
    <w:rsid w:val="00C300A7"/>
    <w:rsid w:val="00C31844"/>
    <w:rsid w:val="00C31B69"/>
    <w:rsid w:val="00C33E7E"/>
    <w:rsid w:val="00C35B7A"/>
    <w:rsid w:val="00C40151"/>
    <w:rsid w:val="00C4476A"/>
    <w:rsid w:val="00C4502A"/>
    <w:rsid w:val="00C45F63"/>
    <w:rsid w:val="00C503F0"/>
    <w:rsid w:val="00C5481B"/>
    <w:rsid w:val="00C569D9"/>
    <w:rsid w:val="00C573F0"/>
    <w:rsid w:val="00C57B3E"/>
    <w:rsid w:val="00C6193B"/>
    <w:rsid w:val="00C61FFD"/>
    <w:rsid w:val="00C626C0"/>
    <w:rsid w:val="00C638ED"/>
    <w:rsid w:val="00C74ED2"/>
    <w:rsid w:val="00C75724"/>
    <w:rsid w:val="00C76521"/>
    <w:rsid w:val="00C80061"/>
    <w:rsid w:val="00C81A67"/>
    <w:rsid w:val="00C83ECA"/>
    <w:rsid w:val="00C84872"/>
    <w:rsid w:val="00C931C8"/>
    <w:rsid w:val="00C93862"/>
    <w:rsid w:val="00C93A2C"/>
    <w:rsid w:val="00C95985"/>
    <w:rsid w:val="00C95B80"/>
    <w:rsid w:val="00C97A67"/>
    <w:rsid w:val="00CA3ADA"/>
    <w:rsid w:val="00CA6304"/>
    <w:rsid w:val="00CA7B19"/>
    <w:rsid w:val="00CA7EE4"/>
    <w:rsid w:val="00CB3BA8"/>
    <w:rsid w:val="00CB47B5"/>
    <w:rsid w:val="00CB512D"/>
    <w:rsid w:val="00CC3995"/>
    <w:rsid w:val="00CC5026"/>
    <w:rsid w:val="00CC644F"/>
    <w:rsid w:val="00CC6A2D"/>
    <w:rsid w:val="00CE5C0E"/>
    <w:rsid w:val="00CF36F4"/>
    <w:rsid w:val="00CF3856"/>
    <w:rsid w:val="00CF575B"/>
    <w:rsid w:val="00CF5C8B"/>
    <w:rsid w:val="00D03F9A"/>
    <w:rsid w:val="00D104E0"/>
    <w:rsid w:val="00D157AF"/>
    <w:rsid w:val="00D15D94"/>
    <w:rsid w:val="00D202FA"/>
    <w:rsid w:val="00D21CD3"/>
    <w:rsid w:val="00D2508B"/>
    <w:rsid w:val="00D32AE2"/>
    <w:rsid w:val="00D35F6F"/>
    <w:rsid w:val="00D41068"/>
    <w:rsid w:val="00D41364"/>
    <w:rsid w:val="00D45F61"/>
    <w:rsid w:val="00D5307E"/>
    <w:rsid w:val="00D546FC"/>
    <w:rsid w:val="00D608C3"/>
    <w:rsid w:val="00D61361"/>
    <w:rsid w:val="00D63018"/>
    <w:rsid w:val="00D63D31"/>
    <w:rsid w:val="00D759BC"/>
    <w:rsid w:val="00D9013C"/>
    <w:rsid w:val="00D90719"/>
    <w:rsid w:val="00D95B9C"/>
    <w:rsid w:val="00D96016"/>
    <w:rsid w:val="00DA016E"/>
    <w:rsid w:val="00DA249B"/>
    <w:rsid w:val="00DB5B9C"/>
    <w:rsid w:val="00DB66FE"/>
    <w:rsid w:val="00DC2B2A"/>
    <w:rsid w:val="00DD0825"/>
    <w:rsid w:val="00DD1794"/>
    <w:rsid w:val="00DD5724"/>
    <w:rsid w:val="00DE02E2"/>
    <w:rsid w:val="00DE0F92"/>
    <w:rsid w:val="00DE1B51"/>
    <w:rsid w:val="00DE34CF"/>
    <w:rsid w:val="00DE6E1D"/>
    <w:rsid w:val="00DE7C5F"/>
    <w:rsid w:val="00E0039D"/>
    <w:rsid w:val="00E01E36"/>
    <w:rsid w:val="00E02866"/>
    <w:rsid w:val="00E13372"/>
    <w:rsid w:val="00E15BA1"/>
    <w:rsid w:val="00E15ED5"/>
    <w:rsid w:val="00E2217A"/>
    <w:rsid w:val="00E23CC6"/>
    <w:rsid w:val="00E26DDA"/>
    <w:rsid w:val="00E27E18"/>
    <w:rsid w:val="00E301DF"/>
    <w:rsid w:val="00E30C69"/>
    <w:rsid w:val="00E34999"/>
    <w:rsid w:val="00E37B1D"/>
    <w:rsid w:val="00E40933"/>
    <w:rsid w:val="00E44596"/>
    <w:rsid w:val="00E47141"/>
    <w:rsid w:val="00E47F98"/>
    <w:rsid w:val="00E50538"/>
    <w:rsid w:val="00E544A4"/>
    <w:rsid w:val="00E64117"/>
    <w:rsid w:val="00E67074"/>
    <w:rsid w:val="00E700C0"/>
    <w:rsid w:val="00E71B4E"/>
    <w:rsid w:val="00E73B48"/>
    <w:rsid w:val="00E764D2"/>
    <w:rsid w:val="00E77BEA"/>
    <w:rsid w:val="00E84F8F"/>
    <w:rsid w:val="00E85E57"/>
    <w:rsid w:val="00E94972"/>
    <w:rsid w:val="00E96146"/>
    <w:rsid w:val="00E96FC6"/>
    <w:rsid w:val="00E9743C"/>
    <w:rsid w:val="00EA0302"/>
    <w:rsid w:val="00EA32CF"/>
    <w:rsid w:val="00EA493B"/>
    <w:rsid w:val="00EA5DFC"/>
    <w:rsid w:val="00EB2397"/>
    <w:rsid w:val="00EB3F46"/>
    <w:rsid w:val="00EC4AC2"/>
    <w:rsid w:val="00EC7531"/>
    <w:rsid w:val="00EE0733"/>
    <w:rsid w:val="00EE54FF"/>
    <w:rsid w:val="00EE6DA8"/>
    <w:rsid w:val="00EE7D7C"/>
    <w:rsid w:val="00EF00A5"/>
    <w:rsid w:val="00EF376B"/>
    <w:rsid w:val="00EF3A19"/>
    <w:rsid w:val="00EF5075"/>
    <w:rsid w:val="00EF5603"/>
    <w:rsid w:val="00EF6226"/>
    <w:rsid w:val="00F03AED"/>
    <w:rsid w:val="00F03C76"/>
    <w:rsid w:val="00F10B0F"/>
    <w:rsid w:val="00F11694"/>
    <w:rsid w:val="00F14908"/>
    <w:rsid w:val="00F17ECF"/>
    <w:rsid w:val="00F204B0"/>
    <w:rsid w:val="00F2154B"/>
    <w:rsid w:val="00F23A2E"/>
    <w:rsid w:val="00F2517E"/>
    <w:rsid w:val="00F25D98"/>
    <w:rsid w:val="00F26B43"/>
    <w:rsid w:val="00F27796"/>
    <w:rsid w:val="00F300FB"/>
    <w:rsid w:val="00F3190B"/>
    <w:rsid w:val="00F31F54"/>
    <w:rsid w:val="00F40419"/>
    <w:rsid w:val="00F4183C"/>
    <w:rsid w:val="00F47C81"/>
    <w:rsid w:val="00F5210A"/>
    <w:rsid w:val="00F542BA"/>
    <w:rsid w:val="00F552BB"/>
    <w:rsid w:val="00F61596"/>
    <w:rsid w:val="00F62DC2"/>
    <w:rsid w:val="00F642DE"/>
    <w:rsid w:val="00F73EE7"/>
    <w:rsid w:val="00F75006"/>
    <w:rsid w:val="00F77D84"/>
    <w:rsid w:val="00F9031B"/>
    <w:rsid w:val="00F92209"/>
    <w:rsid w:val="00F92B61"/>
    <w:rsid w:val="00FA3B9A"/>
    <w:rsid w:val="00FA55A0"/>
    <w:rsid w:val="00FB4C25"/>
    <w:rsid w:val="00FB5791"/>
    <w:rsid w:val="00FB6386"/>
    <w:rsid w:val="00FB7DE3"/>
    <w:rsid w:val="00FC011F"/>
    <w:rsid w:val="00FC141B"/>
    <w:rsid w:val="00FC43EC"/>
    <w:rsid w:val="00FC56BA"/>
    <w:rsid w:val="00FC6457"/>
    <w:rsid w:val="00FE006E"/>
    <w:rsid w:val="00FE1B1C"/>
    <w:rsid w:val="00FE265A"/>
    <w:rsid w:val="00FE57B3"/>
    <w:rsid w:val="00FE5AA0"/>
    <w:rsid w:val="00FE6640"/>
    <w:rsid w:val="00FE7893"/>
    <w:rsid w:val="00FF251F"/>
    <w:rsid w:val="01302310"/>
    <w:rsid w:val="019D7936"/>
    <w:rsid w:val="01A514F8"/>
    <w:rsid w:val="01CC7626"/>
    <w:rsid w:val="021100AD"/>
    <w:rsid w:val="02314CFB"/>
    <w:rsid w:val="029C33C1"/>
    <w:rsid w:val="02B6410D"/>
    <w:rsid w:val="02CF4723"/>
    <w:rsid w:val="03525402"/>
    <w:rsid w:val="03A67F20"/>
    <w:rsid w:val="046B0AFB"/>
    <w:rsid w:val="04A456AB"/>
    <w:rsid w:val="05175555"/>
    <w:rsid w:val="05EE1AB8"/>
    <w:rsid w:val="05FC4D85"/>
    <w:rsid w:val="060C111B"/>
    <w:rsid w:val="066F0108"/>
    <w:rsid w:val="068F53DD"/>
    <w:rsid w:val="069142A6"/>
    <w:rsid w:val="06A06258"/>
    <w:rsid w:val="06AA2469"/>
    <w:rsid w:val="06F51916"/>
    <w:rsid w:val="076705FA"/>
    <w:rsid w:val="07776026"/>
    <w:rsid w:val="083C4E88"/>
    <w:rsid w:val="088C4F33"/>
    <w:rsid w:val="08B37BA8"/>
    <w:rsid w:val="08B83BE3"/>
    <w:rsid w:val="09181FF8"/>
    <w:rsid w:val="092F43AC"/>
    <w:rsid w:val="09697433"/>
    <w:rsid w:val="09867F34"/>
    <w:rsid w:val="09CA0B4F"/>
    <w:rsid w:val="09DD26B7"/>
    <w:rsid w:val="0A1A73D0"/>
    <w:rsid w:val="0A615B38"/>
    <w:rsid w:val="0A752A9A"/>
    <w:rsid w:val="0A907901"/>
    <w:rsid w:val="0ADD5BA9"/>
    <w:rsid w:val="0B561A7D"/>
    <w:rsid w:val="0B9B541A"/>
    <w:rsid w:val="0BF81269"/>
    <w:rsid w:val="0C717243"/>
    <w:rsid w:val="0C800806"/>
    <w:rsid w:val="0C9D2E4D"/>
    <w:rsid w:val="0D71065D"/>
    <w:rsid w:val="0DAF3492"/>
    <w:rsid w:val="0DFE138F"/>
    <w:rsid w:val="0E2D4006"/>
    <w:rsid w:val="0E766064"/>
    <w:rsid w:val="0E79247A"/>
    <w:rsid w:val="0E947C3A"/>
    <w:rsid w:val="0EAD5E04"/>
    <w:rsid w:val="0F0C34F9"/>
    <w:rsid w:val="0F5466E4"/>
    <w:rsid w:val="0F931965"/>
    <w:rsid w:val="0FCC5FE0"/>
    <w:rsid w:val="100571B9"/>
    <w:rsid w:val="100F764E"/>
    <w:rsid w:val="102B2F80"/>
    <w:rsid w:val="1080178B"/>
    <w:rsid w:val="109D506C"/>
    <w:rsid w:val="10A165AE"/>
    <w:rsid w:val="10B47F16"/>
    <w:rsid w:val="11060A51"/>
    <w:rsid w:val="117B4C45"/>
    <w:rsid w:val="11A3780F"/>
    <w:rsid w:val="11DC5602"/>
    <w:rsid w:val="121A489B"/>
    <w:rsid w:val="1229571B"/>
    <w:rsid w:val="128547F0"/>
    <w:rsid w:val="134E6454"/>
    <w:rsid w:val="138F0F2E"/>
    <w:rsid w:val="13B65779"/>
    <w:rsid w:val="13D4711F"/>
    <w:rsid w:val="140662FC"/>
    <w:rsid w:val="14215388"/>
    <w:rsid w:val="145A5979"/>
    <w:rsid w:val="14711EAF"/>
    <w:rsid w:val="14955CB4"/>
    <w:rsid w:val="14AF440F"/>
    <w:rsid w:val="15034DAF"/>
    <w:rsid w:val="15202D79"/>
    <w:rsid w:val="15B35820"/>
    <w:rsid w:val="15D1270D"/>
    <w:rsid w:val="15E07071"/>
    <w:rsid w:val="15F94232"/>
    <w:rsid w:val="16BC1651"/>
    <w:rsid w:val="16CE0C48"/>
    <w:rsid w:val="17405C8B"/>
    <w:rsid w:val="17494504"/>
    <w:rsid w:val="176811F5"/>
    <w:rsid w:val="17693D00"/>
    <w:rsid w:val="17C07A94"/>
    <w:rsid w:val="17C73161"/>
    <w:rsid w:val="17FD70C6"/>
    <w:rsid w:val="18247AC1"/>
    <w:rsid w:val="183369F8"/>
    <w:rsid w:val="18CB0B33"/>
    <w:rsid w:val="18F45785"/>
    <w:rsid w:val="192269D6"/>
    <w:rsid w:val="193E6B04"/>
    <w:rsid w:val="19741977"/>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7A73D0"/>
    <w:rsid w:val="257C444C"/>
    <w:rsid w:val="25941CAE"/>
    <w:rsid w:val="25E71580"/>
    <w:rsid w:val="25ED790B"/>
    <w:rsid w:val="263801CD"/>
    <w:rsid w:val="267643D1"/>
    <w:rsid w:val="26B17EE9"/>
    <w:rsid w:val="26DC3830"/>
    <w:rsid w:val="2720402B"/>
    <w:rsid w:val="27205BC4"/>
    <w:rsid w:val="273878B9"/>
    <w:rsid w:val="280571AB"/>
    <w:rsid w:val="287A4E2A"/>
    <w:rsid w:val="288C3D78"/>
    <w:rsid w:val="28976961"/>
    <w:rsid w:val="28EB7CDF"/>
    <w:rsid w:val="293B7F79"/>
    <w:rsid w:val="29CA3F4C"/>
    <w:rsid w:val="29E067C8"/>
    <w:rsid w:val="29E4725E"/>
    <w:rsid w:val="2A783838"/>
    <w:rsid w:val="2B5078FF"/>
    <w:rsid w:val="2B8B34B0"/>
    <w:rsid w:val="2B923661"/>
    <w:rsid w:val="2BCC7B24"/>
    <w:rsid w:val="2BD51F89"/>
    <w:rsid w:val="2BFE5CFA"/>
    <w:rsid w:val="2C0D2FFD"/>
    <w:rsid w:val="2C263FF4"/>
    <w:rsid w:val="2C47711C"/>
    <w:rsid w:val="2C7637C4"/>
    <w:rsid w:val="2C94644D"/>
    <w:rsid w:val="2CC928A8"/>
    <w:rsid w:val="2CCF3F81"/>
    <w:rsid w:val="2CD63DBE"/>
    <w:rsid w:val="2D0832EB"/>
    <w:rsid w:val="2D835C1F"/>
    <w:rsid w:val="2D9F3333"/>
    <w:rsid w:val="2E2968AD"/>
    <w:rsid w:val="2E391103"/>
    <w:rsid w:val="2E7A388A"/>
    <w:rsid w:val="2E803D7D"/>
    <w:rsid w:val="2EBD2C12"/>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41F1AE0"/>
    <w:rsid w:val="349A7728"/>
    <w:rsid w:val="34DF733F"/>
    <w:rsid w:val="34FA3405"/>
    <w:rsid w:val="35134770"/>
    <w:rsid w:val="357D408A"/>
    <w:rsid w:val="35A60855"/>
    <w:rsid w:val="36734BA0"/>
    <w:rsid w:val="367766C2"/>
    <w:rsid w:val="36983918"/>
    <w:rsid w:val="36FC310E"/>
    <w:rsid w:val="371C5484"/>
    <w:rsid w:val="3783174C"/>
    <w:rsid w:val="37940011"/>
    <w:rsid w:val="379C7B25"/>
    <w:rsid w:val="37A6084D"/>
    <w:rsid w:val="37B21435"/>
    <w:rsid w:val="37F9477F"/>
    <w:rsid w:val="3816248E"/>
    <w:rsid w:val="381E116F"/>
    <w:rsid w:val="38E828B3"/>
    <w:rsid w:val="395A5E54"/>
    <w:rsid w:val="395F024B"/>
    <w:rsid w:val="3994560D"/>
    <w:rsid w:val="39CE3BB6"/>
    <w:rsid w:val="3A047BF3"/>
    <w:rsid w:val="3A5A1A64"/>
    <w:rsid w:val="3A900026"/>
    <w:rsid w:val="3A967AD5"/>
    <w:rsid w:val="3B347954"/>
    <w:rsid w:val="3B844700"/>
    <w:rsid w:val="3C386B92"/>
    <w:rsid w:val="3C4F0DC6"/>
    <w:rsid w:val="3C5A1BC8"/>
    <w:rsid w:val="3C993636"/>
    <w:rsid w:val="3D790BBA"/>
    <w:rsid w:val="3D90203A"/>
    <w:rsid w:val="3DB92194"/>
    <w:rsid w:val="3DFB160A"/>
    <w:rsid w:val="3E247D32"/>
    <w:rsid w:val="3E472328"/>
    <w:rsid w:val="3E7417F4"/>
    <w:rsid w:val="3E966DB0"/>
    <w:rsid w:val="3EB641B4"/>
    <w:rsid w:val="3ED372FA"/>
    <w:rsid w:val="3EE3394D"/>
    <w:rsid w:val="3EE4502D"/>
    <w:rsid w:val="3F842F4B"/>
    <w:rsid w:val="3FBF6B98"/>
    <w:rsid w:val="404017A4"/>
    <w:rsid w:val="40755CAB"/>
    <w:rsid w:val="408F75BE"/>
    <w:rsid w:val="40B7720D"/>
    <w:rsid w:val="40CF5B88"/>
    <w:rsid w:val="40F13A89"/>
    <w:rsid w:val="415400F7"/>
    <w:rsid w:val="416B347A"/>
    <w:rsid w:val="41906254"/>
    <w:rsid w:val="4192019E"/>
    <w:rsid w:val="427823A9"/>
    <w:rsid w:val="428D2930"/>
    <w:rsid w:val="42935FD7"/>
    <w:rsid w:val="436B5C9B"/>
    <w:rsid w:val="439A253E"/>
    <w:rsid w:val="43DC3C7A"/>
    <w:rsid w:val="44982499"/>
    <w:rsid w:val="44AE2A00"/>
    <w:rsid w:val="450955E1"/>
    <w:rsid w:val="45977A54"/>
    <w:rsid w:val="467025F4"/>
    <w:rsid w:val="46DF3F0F"/>
    <w:rsid w:val="46F509C7"/>
    <w:rsid w:val="47193333"/>
    <w:rsid w:val="47826786"/>
    <w:rsid w:val="47BC47C3"/>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D0E64D9"/>
    <w:rsid w:val="4D136985"/>
    <w:rsid w:val="4D2A3992"/>
    <w:rsid w:val="4D783DFA"/>
    <w:rsid w:val="4DBA5BC6"/>
    <w:rsid w:val="4DD10CBA"/>
    <w:rsid w:val="4E0348D7"/>
    <w:rsid w:val="4E204F82"/>
    <w:rsid w:val="4E2970C5"/>
    <w:rsid w:val="4E304E79"/>
    <w:rsid w:val="4E925663"/>
    <w:rsid w:val="4EE57C9D"/>
    <w:rsid w:val="4F262C97"/>
    <w:rsid w:val="4F357524"/>
    <w:rsid w:val="4F8754DE"/>
    <w:rsid w:val="500F5EC0"/>
    <w:rsid w:val="502935B6"/>
    <w:rsid w:val="503166AD"/>
    <w:rsid w:val="508320CC"/>
    <w:rsid w:val="50C44628"/>
    <w:rsid w:val="50D241A6"/>
    <w:rsid w:val="511A7A24"/>
    <w:rsid w:val="517F4F2B"/>
    <w:rsid w:val="518F3C7E"/>
    <w:rsid w:val="51C67ECB"/>
    <w:rsid w:val="520E4FC7"/>
    <w:rsid w:val="529A6A62"/>
    <w:rsid w:val="5305711F"/>
    <w:rsid w:val="53A76161"/>
    <w:rsid w:val="53E06AEC"/>
    <w:rsid w:val="53F1105F"/>
    <w:rsid w:val="543658E5"/>
    <w:rsid w:val="54721DB0"/>
    <w:rsid w:val="54891885"/>
    <w:rsid w:val="54C6143C"/>
    <w:rsid w:val="54C87883"/>
    <w:rsid w:val="54FB34FA"/>
    <w:rsid w:val="55266162"/>
    <w:rsid w:val="559F35CA"/>
    <w:rsid w:val="55A64981"/>
    <w:rsid w:val="55AE6C4D"/>
    <w:rsid w:val="55F734CE"/>
    <w:rsid w:val="560D7BE6"/>
    <w:rsid w:val="565D2FE3"/>
    <w:rsid w:val="56B943F5"/>
    <w:rsid w:val="56D61DB5"/>
    <w:rsid w:val="580B14EE"/>
    <w:rsid w:val="58807E3B"/>
    <w:rsid w:val="58F619F3"/>
    <w:rsid w:val="593C0869"/>
    <w:rsid w:val="594006C5"/>
    <w:rsid w:val="5984580C"/>
    <w:rsid w:val="5A0B7B19"/>
    <w:rsid w:val="5A252D18"/>
    <w:rsid w:val="5A49240E"/>
    <w:rsid w:val="5AFF6B8E"/>
    <w:rsid w:val="5B223A34"/>
    <w:rsid w:val="5B563943"/>
    <w:rsid w:val="5C0D53BD"/>
    <w:rsid w:val="5C4A7911"/>
    <w:rsid w:val="5CE3747D"/>
    <w:rsid w:val="5CF122C1"/>
    <w:rsid w:val="5D4361CD"/>
    <w:rsid w:val="5DF46426"/>
    <w:rsid w:val="5E3945EA"/>
    <w:rsid w:val="5E867E2D"/>
    <w:rsid w:val="5F472BFF"/>
    <w:rsid w:val="5F8B54DA"/>
    <w:rsid w:val="5FDB2024"/>
    <w:rsid w:val="60C917B8"/>
    <w:rsid w:val="60CC0AC5"/>
    <w:rsid w:val="60D12ECB"/>
    <w:rsid w:val="615B4477"/>
    <w:rsid w:val="616A4B9B"/>
    <w:rsid w:val="617A0421"/>
    <w:rsid w:val="618F6C68"/>
    <w:rsid w:val="61BE02FD"/>
    <w:rsid w:val="62397CEA"/>
    <w:rsid w:val="62526C86"/>
    <w:rsid w:val="626A76C8"/>
    <w:rsid w:val="628A778E"/>
    <w:rsid w:val="63460424"/>
    <w:rsid w:val="635105BF"/>
    <w:rsid w:val="639049F5"/>
    <w:rsid w:val="63A92701"/>
    <w:rsid w:val="64A25D5B"/>
    <w:rsid w:val="64D32AB2"/>
    <w:rsid w:val="65053CCD"/>
    <w:rsid w:val="65080465"/>
    <w:rsid w:val="65614A1F"/>
    <w:rsid w:val="65871A77"/>
    <w:rsid w:val="66267320"/>
    <w:rsid w:val="663B5043"/>
    <w:rsid w:val="66943F02"/>
    <w:rsid w:val="67450C74"/>
    <w:rsid w:val="678C4628"/>
    <w:rsid w:val="679219A0"/>
    <w:rsid w:val="67D26C3B"/>
    <w:rsid w:val="67F0785E"/>
    <w:rsid w:val="68474B84"/>
    <w:rsid w:val="68497287"/>
    <w:rsid w:val="685C34BB"/>
    <w:rsid w:val="694E6A32"/>
    <w:rsid w:val="69531CB9"/>
    <w:rsid w:val="69B269A8"/>
    <w:rsid w:val="69E213DB"/>
    <w:rsid w:val="6A6E55E7"/>
    <w:rsid w:val="6A7A3626"/>
    <w:rsid w:val="6AE96C78"/>
    <w:rsid w:val="6AEA233B"/>
    <w:rsid w:val="6BE02EF1"/>
    <w:rsid w:val="6CB927E4"/>
    <w:rsid w:val="6CF8210C"/>
    <w:rsid w:val="6D1A7814"/>
    <w:rsid w:val="6D636818"/>
    <w:rsid w:val="6DA75965"/>
    <w:rsid w:val="6DB41DB0"/>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10E3FA7"/>
    <w:rsid w:val="713E2267"/>
    <w:rsid w:val="71632467"/>
    <w:rsid w:val="71B21E6D"/>
    <w:rsid w:val="72284CD3"/>
    <w:rsid w:val="72890388"/>
    <w:rsid w:val="728A2A59"/>
    <w:rsid w:val="728B420C"/>
    <w:rsid w:val="72A714B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B438D2"/>
    <w:rsid w:val="76C367C8"/>
    <w:rsid w:val="76DB54E1"/>
    <w:rsid w:val="77452250"/>
    <w:rsid w:val="778C1E00"/>
    <w:rsid w:val="77CE29EE"/>
    <w:rsid w:val="77D354B0"/>
    <w:rsid w:val="77D5208C"/>
    <w:rsid w:val="783F5543"/>
    <w:rsid w:val="78A06036"/>
    <w:rsid w:val="78C13EE6"/>
    <w:rsid w:val="79263039"/>
    <w:rsid w:val="794F4AA1"/>
    <w:rsid w:val="79ED7469"/>
    <w:rsid w:val="7A391DC0"/>
    <w:rsid w:val="7A6A2562"/>
    <w:rsid w:val="7AD92143"/>
    <w:rsid w:val="7AFC7028"/>
    <w:rsid w:val="7B0849EC"/>
    <w:rsid w:val="7B274987"/>
    <w:rsid w:val="7B45054C"/>
    <w:rsid w:val="7B4F2BA0"/>
    <w:rsid w:val="7B6F65ED"/>
    <w:rsid w:val="7BBD069C"/>
    <w:rsid w:val="7BD62ABE"/>
    <w:rsid w:val="7BE213B2"/>
    <w:rsid w:val="7BFE3F56"/>
    <w:rsid w:val="7C573D6C"/>
    <w:rsid w:val="7CE565DD"/>
    <w:rsid w:val="7CF84001"/>
    <w:rsid w:val="7D0263D7"/>
    <w:rsid w:val="7D7C1EF8"/>
    <w:rsid w:val="7DA4171F"/>
    <w:rsid w:val="7DC35EA0"/>
    <w:rsid w:val="7E054230"/>
    <w:rsid w:val="7E0878D8"/>
    <w:rsid w:val="7E481BF4"/>
    <w:rsid w:val="7E5D274F"/>
    <w:rsid w:val="7F214B49"/>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12F2F"/>
  <w15:docId w15:val="{B10ECCC2-2A11-41A9-B756-0C8AA5747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9">
    <w:name w:val="Balloon Text"/>
    <w:basedOn w:val="a"/>
    <w:link w:val="Char1"/>
    <w:qFormat/>
    <w:rPr>
      <w:rFonts w:ascii="Tahoma" w:hAnsi="Tahoma" w:cs="Tahoma"/>
      <w:sz w:val="16"/>
      <w:szCs w:val="16"/>
    </w:rPr>
  </w:style>
  <w:style w:type="paragraph" w:styleId="aa">
    <w:name w:val="footer"/>
    <w:basedOn w:val="ab"/>
    <w:link w:val="Char2"/>
    <w:qFormat/>
    <w:pPr>
      <w:jc w:val="center"/>
    </w:pPr>
    <w:rPr>
      <w:i/>
    </w:rPr>
  </w:style>
  <w:style w:type="paragraph" w:styleId="ab">
    <w:name w:val="header"/>
    <w:link w:val="Char3"/>
    <w:qFormat/>
    <w:pPr>
      <w:widowControl w:val="0"/>
    </w:pPr>
    <w:rPr>
      <w:rFonts w:ascii="Arial" w:eastAsia="Times New Roman"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qFormat/>
    <w:rPr>
      <w:b/>
      <w:bCs/>
    </w:rPr>
  </w:style>
  <w:style w:type="table" w:styleId="ae">
    <w:name w:val="Table Grid"/>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link w:val="a9"/>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b"/>
    <w:qFormat/>
    <w:rPr>
      <w:rFonts w:ascii="Arial" w:hAnsi="Arial"/>
      <w:b/>
      <w:sz w:val="18"/>
      <w:lang w:eastAsia="en-US"/>
    </w:rPr>
  </w:style>
  <w:style w:type="paragraph" w:customStyle="1" w:styleId="af3">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c"/>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d"/>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b"/>
    <w:qFormat/>
    <w:pPr>
      <w:tabs>
        <w:tab w:val="right" w:pos="9923"/>
      </w:tabs>
      <w:ind w:right="-7"/>
    </w:pPr>
    <w:rPr>
      <w:rFonts w:cs="Arial"/>
      <w:bCs/>
      <w:sz w:val="24"/>
    </w:rPr>
  </w:style>
  <w:style w:type="paragraph" w:customStyle="1" w:styleId="Agreement">
    <w:name w:val="Agreement"/>
    <w:next w:val="a"/>
    <w:uiPriority w:val="99"/>
    <w:qFormat/>
    <w:pPr>
      <w:numPr>
        <w:numId w:val="1"/>
      </w:numPr>
      <w:spacing w:before="60"/>
    </w:pPr>
    <w:rPr>
      <w:rFonts w:ascii="Arial" w:eastAsia="MS Mincho" w:hAnsi="Arial"/>
      <w:b/>
      <w:szCs w:val="24"/>
      <w:lang w:val="en-GB" w:eastAsia="en-GB"/>
    </w:rPr>
  </w:style>
  <w:style w:type="paragraph" w:customStyle="1" w:styleId="References">
    <w:name w:val="References"/>
    <w:basedOn w:val="a"/>
    <w:qFormat/>
    <w:pPr>
      <w:numPr>
        <w:numId w:val="2"/>
      </w:numPr>
      <w:spacing w:after="60"/>
    </w:pPr>
    <w:rPr>
      <w:szCs w:val="16"/>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ZTE-Observation-2021">
    <w:name w:val="!ZTE-Observation-2021"/>
    <w:basedOn w:val="a"/>
    <w:link w:val="ZTE-Observation-2021Char"/>
    <w:qFormat/>
    <w:pPr>
      <w:snapToGrid w:val="0"/>
      <w:spacing w:beforeLines="50" w:before="50" w:afterLines="50" w:after="50" w:line="259" w:lineRule="auto"/>
      <w:ind w:left="284" w:hanging="284"/>
      <w:textAlignment w:val="center"/>
    </w:pPr>
    <w:rPr>
      <w:rFonts w:eastAsiaTheme="minorEastAsia" w:cs="宋体"/>
      <w:b/>
      <w:bCs/>
      <w:i/>
      <w:iCs/>
      <w:kern w:val="2"/>
    </w:rPr>
  </w:style>
  <w:style w:type="character" w:customStyle="1" w:styleId="ZTE-Observation-2021Char">
    <w:name w:val="!ZTE-Observation-2021 Char"/>
    <w:link w:val="ZTE-Observation-2021"/>
    <w:qFormat/>
    <w:rPr>
      <w:rFonts w:ascii="Times New Roman" w:hAnsi="Times New Roman" w:cs="宋体"/>
      <w:b/>
      <w:bCs/>
      <w:i/>
      <w:iCs/>
      <w:kern w:val="2"/>
      <w:lang w:val="en-GB" w:eastAsia="en-US"/>
    </w:rPr>
  </w:style>
  <w:style w:type="paragraph" w:customStyle="1" w:styleId="ZTE-Proposal-20210505">
    <w:name w:val="!ZTE-Proposal-2021 + 段前: 0.5 行 段后: 0.5 行"/>
    <w:basedOn w:val="a"/>
    <w:qFormat/>
    <w:pPr>
      <w:spacing w:beforeLines="50" w:before="50" w:afterLines="50" w:after="50" w:line="259" w:lineRule="auto"/>
    </w:pPr>
    <w:rPr>
      <w:rFonts w:eastAsiaTheme="minorEastAsia" w:cs="宋体"/>
      <w:b/>
      <w:bCs/>
      <w:iCs/>
      <w:kern w:val="2"/>
      <w:lang w:eastAsia="zh-CN"/>
    </w:rPr>
  </w:style>
  <w:style w:type="paragraph" w:styleId="af4">
    <w:name w:val="List Paragraph"/>
    <w:basedOn w:val="a"/>
    <w:link w:val="Char6"/>
    <w:uiPriority w:val="34"/>
    <w:qFormat/>
    <w:pPr>
      <w:ind w:firstLineChars="200" w:firstLine="420"/>
    </w:pPr>
  </w:style>
  <w:style w:type="character" w:customStyle="1" w:styleId="Char6">
    <w:name w:val="列出段落 Char"/>
    <w:link w:val="af4"/>
    <w:uiPriority w:val="34"/>
    <w:qFormat/>
    <w:locked/>
    <w:rPr>
      <w:rFonts w:ascii="Times New Roman" w:eastAsia="Times New Roman" w:hAnsi="Times New Roman"/>
      <w:lang w:val="en-GB" w:eastAsia="en-US"/>
    </w:rPr>
  </w:style>
  <w:style w:type="character" w:customStyle="1" w:styleId="B1Zchn">
    <w:name w:val="B1 Zchn"/>
    <w:qFormat/>
    <w:rsid w:val="00C80061"/>
    <w:rPr>
      <w:rFonts w:eastAsia="Times New Roman"/>
    </w:rPr>
  </w:style>
  <w:style w:type="character" w:customStyle="1" w:styleId="2Char">
    <w:name w:val="标题 2 Char"/>
    <w:link w:val="2"/>
    <w:rsid w:val="00E96FC6"/>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4481">
      <w:bodyDiv w:val="1"/>
      <w:marLeft w:val="0"/>
      <w:marRight w:val="0"/>
      <w:marTop w:val="0"/>
      <w:marBottom w:val="0"/>
      <w:divBdr>
        <w:top w:val="none" w:sz="0" w:space="0" w:color="auto"/>
        <w:left w:val="none" w:sz="0" w:space="0" w:color="auto"/>
        <w:bottom w:val="none" w:sz="0" w:space="0" w:color="auto"/>
        <w:right w:val="none" w:sz="0" w:space="0" w:color="auto"/>
      </w:divBdr>
    </w:div>
    <w:div w:id="113184821">
      <w:bodyDiv w:val="1"/>
      <w:marLeft w:val="0"/>
      <w:marRight w:val="0"/>
      <w:marTop w:val="0"/>
      <w:marBottom w:val="0"/>
      <w:divBdr>
        <w:top w:val="none" w:sz="0" w:space="0" w:color="auto"/>
        <w:left w:val="none" w:sz="0" w:space="0" w:color="auto"/>
        <w:bottom w:val="none" w:sz="0" w:space="0" w:color="auto"/>
        <w:right w:val="none" w:sz="0" w:space="0" w:color="auto"/>
      </w:divBdr>
    </w:div>
    <w:div w:id="462038192">
      <w:bodyDiv w:val="1"/>
      <w:marLeft w:val="0"/>
      <w:marRight w:val="0"/>
      <w:marTop w:val="0"/>
      <w:marBottom w:val="0"/>
      <w:divBdr>
        <w:top w:val="none" w:sz="0" w:space="0" w:color="auto"/>
        <w:left w:val="none" w:sz="0" w:space="0" w:color="auto"/>
        <w:bottom w:val="none" w:sz="0" w:space="0" w:color="auto"/>
        <w:right w:val="none" w:sz="0" w:space="0" w:color="auto"/>
      </w:divBdr>
    </w:div>
    <w:div w:id="509832220">
      <w:bodyDiv w:val="1"/>
      <w:marLeft w:val="0"/>
      <w:marRight w:val="0"/>
      <w:marTop w:val="0"/>
      <w:marBottom w:val="0"/>
      <w:divBdr>
        <w:top w:val="none" w:sz="0" w:space="0" w:color="auto"/>
        <w:left w:val="none" w:sz="0" w:space="0" w:color="auto"/>
        <w:bottom w:val="none" w:sz="0" w:space="0" w:color="auto"/>
        <w:right w:val="none" w:sz="0" w:space="0" w:color="auto"/>
      </w:divBdr>
    </w:div>
    <w:div w:id="655034154">
      <w:bodyDiv w:val="1"/>
      <w:marLeft w:val="0"/>
      <w:marRight w:val="0"/>
      <w:marTop w:val="0"/>
      <w:marBottom w:val="0"/>
      <w:divBdr>
        <w:top w:val="none" w:sz="0" w:space="0" w:color="auto"/>
        <w:left w:val="none" w:sz="0" w:space="0" w:color="auto"/>
        <w:bottom w:val="none" w:sz="0" w:space="0" w:color="auto"/>
        <w:right w:val="none" w:sz="0" w:space="0" w:color="auto"/>
      </w:divBdr>
    </w:div>
    <w:div w:id="673533836">
      <w:bodyDiv w:val="1"/>
      <w:marLeft w:val="0"/>
      <w:marRight w:val="0"/>
      <w:marTop w:val="0"/>
      <w:marBottom w:val="0"/>
      <w:divBdr>
        <w:top w:val="none" w:sz="0" w:space="0" w:color="auto"/>
        <w:left w:val="none" w:sz="0" w:space="0" w:color="auto"/>
        <w:bottom w:val="none" w:sz="0" w:space="0" w:color="auto"/>
        <w:right w:val="none" w:sz="0" w:space="0" w:color="auto"/>
      </w:divBdr>
    </w:div>
    <w:div w:id="708607927">
      <w:bodyDiv w:val="1"/>
      <w:marLeft w:val="0"/>
      <w:marRight w:val="0"/>
      <w:marTop w:val="0"/>
      <w:marBottom w:val="0"/>
      <w:divBdr>
        <w:top w:val="none" w:sz="0" w:space="0" w:color="auto"/>
        <w:left w:val="none" w:sz="0" w:space="0" w:color="auto"/>
        <w:bottom w:val="none" w:sz="0" w:space="0" w:color="auto"/>
        <w:right w:val="none" w:sz="0" w:space="0" w:color="auto"/>
      </w:divBdr>
    </w:div>
    <w:div w:id="868765476">
      <w:bodyDiv w:val="1"/>
      <w:marLeft w:val="0"/>
      <w:marRight w:val="0"/>
      <w:marTop w:val="0"/>
      <w:marBottom w:val="0"/>
      <w:divBdr>
        <w:top w:val="none" w:sz="0" w:space="0" w:color="auto"/>
        <w:left w:val="none" w:sz="0" w:space="0" w:color="auto"/>
        <w:bottom w:val="none" w:sz="0" w:space="0" w:color="auto"/>
        <w:right w:val="none" w:sz="0" w:space="0" w:color="auto"/>
      </w:divBdr>
    </w:div>
    <w:div w:id="1155294426">
      <w:bodyDiv w:val="1"/>
      <w:marLeft w:val="0"/>
      <w:marRight w:val="0"/>
      <w:marTop w:val="0"/>
      <w:marBottom w:val="0"/>
      <w:divBdr>
        <w:top w:val="none" w:sz="0" w:space="0" w:color="auto"/>
        <w:left w:val="none" w:sz="0" w:space="0" w:color="auto"/>
        <w:bottom w:val="none" w:sz="0" w:space="0" w:color="auto"/>
        <w:right w:val="none" w:sz="0" w:space="0" w:color="auto"/>
      </w:divBdr>
    </w:div>
    <w:div w:id="1305427511">
      <w:bodyDiv w:val="1"/>
      <w:marLeft w:val="0"/>
      <w:marRight w:val="0"/>
      <w:marTop w:val="0"/>
      <w:marBottom w:val="0"/>
      <w:divBdr>
        <w:top w:val="none" w:sz="0" w:space="0" w:color="auto"/>
        <w:left w:val="none" w:sz="0" w:space="0" w:color="auto"/>
        <w:bottom w:val="none" w:sz="0" w:space="0" w:color="auto"/>
        <w:right w:val="none" w:sz="0" w:space="0" w:color="auto"/>
      </w:divBdr>
    </w:div>
    <w:div w:id="1928269196">
      <w:bodyDiv w:val="1"/>
      <w:marLeft w:val="0"/>
      <w:marRight w:val="0"/>
      <w:marTop w:val="0"/>
      <w:marBottom w:val="0"/>
      <w:divBdr>
        <w:top w:val="none" w:sz="0" w:space="0" w:color="auto"/>
        <w:left w:val="none" w:sz="0" w:space="0" w:color="auto"/>
        <w:bottom w:val="none" w:sz="0" w:space="0" w:color="auto"/>
        <w:right w:val="none" w:sz="0" w:space="0" w:color="auto"/>
      </w:divBdr>
    </w:div>
    <w:div w:id="2012752445">
      <w:bodyDiv w:val="1"/>
      <w:marLeft w:val="0"/>
      <w:marRight w:val="0"/>
      <w:marTop w:val="0"/>
      <w:marBottom w:val="0"/>
      <w:divBdr>
        <w:top w:val="none" w:sz="0" w:space="0" w:color="auto"/>
        <w:left w:val="none" w:sz="0" w:space="0" w:color="auto"/>
        <w:bottom w:val="none" w:sz="0" w:space="0" w:color="auto"/>
        <w:right w:val="none" w:sz="0" w:space="0" w:color="auto"/>
      </w:divBdr>
    </w:div>
    <w:div w:id="2050572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4\Docs\R3-243522.zip" TargetMode="Externa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TotalTime>9</TotalTime>
  <Pages>5</Pages>
  <Words>3945</Words>
  <Characters>22491</Characters>
  <Application>Microsoft Office Word</Application>
  <DocSecurity>0</DocSecurity>
  <Lines>187</Lines>
  <Paragraphs>52</Paragraphs>
  <ScaleCrop>false</ScaleCrop>
  <Company>3GPP Support Team</Company>
  <LinksUpToDate>false</LinksUpToDate>
  <CharactersWithSpaces>26384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19</cp:revision>
  <cp:lastPrinted>2411-12-31T15:59:00Z</cp:lastPrinted>
  <dcterms:created xsi:type="dcterms:W3CDTF">2024-07-26T08:40:00Z</dcterms:created>
  <dcterms:modified xsi:type="dcterms:W3CDTF">2024-08-06T08:44:00Z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